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793170" cy="27860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93170"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bCs w:val="1"/>
          <w:color w:val="cc0000"/>
          <w:sz w:val="28"/>
          <w:szCs w:val="28"/>
        </w:rPr>
      </w:pPr>
      <w:r w:rsidDel="00000000" w:rsidR="00000000" w:rsidRPr="00000000">
        <w:rPr>
          <w:b w:val="1"/>
          <w:bCs w:val="1"/>
          <w:color w:val="cc0000"/>
          <w:sz w:val="28"/>
          <w:szCs w:val="28"/>
          <w:rtl w:val="0"/>
        </w:rPr>
        <w:t xml:space="preserve">GLPI - Théo Massompierre - BTS SIO SLAM  </w:t>
      </w:r>
    </w:p>
    <w:p w:rsidR="00000000" w:rsidDel="00000000" w:rsidP="00000000" w:rsidRDefault="00000000" w:rsidRPr="00000000" w14:paraId="00000004">
      <w:pPr>
        <w:jc w:val="center"/>
        <w:rPr>
          <w:b w:val="1"/>
          <w:bCs w:val="1"/>
          <w:color w:val="cc0000"/>
          <w:sz w:val="28"/>
          <w:szCs w:val="28"/>
        </w:rPr>
      </w:pPr>
      <w:r w:rsidDel="00000000" w:rsidR="00000000" w:rsidRPr="00000000">
        <w:rPr>
          <w:b w:val="1"/>
          <w:bCs w:val="1"/>
          <w:color w:val="cc0000"/>
          <w:sz w:val="28"/>
          <w:szCs w:val="28"/>
          <w:rtl w:val="0"/>
        </w:rPr>
        <w:t xml:space="preserve">03 Mars 2026 - Lycée Robert Schuman - Metz</w:t>
      </w:r>
    </w:p>
    <w:p w:rsidR="00000000" w:rsidDel="00000000" w:rsidP="00000000" w:rsidRDefault="00000000" w:rsidRPr="00000000" w14:paraId="00000005">
      <w:pPr>
        <w:jc w:val="center"/>
        <w:rPr>
          <w:b w:val="1"/>
          <w:bCs w:val="1"/>
          <w:color w:val="cc0000"/>
          <w:sz w:val="28"/>
          <w:szCs w:val="28"/>
        </w:rPr>
      </w:pPr>
      <w:r w:rsidDel="00000000" w:rsidR="00000000" w:rsidRPr="00000000">
        <w:rPr>
          <w:rtl w:val="0"/>
        </w:rPr>
      </w:r>
    </w:p>
    <w:p w:rsidR="00000000" w:rsidDel="00000000" w:rsidP="00000000" w:rsidRDefault="00000000" w:rsidRPr="00000000" w14:paraId="00000006">
      <w:pPr>
        <w:spacing w:after="240" w:before="240" w:line="240" w:lineRule="auto"/>
        <w:rPr>
          <w:b w:val="1"/>
          <w:bCs w:val="1"/>
          <w:color w:val="0b5394"/>
          <w:sz w:val="28"/>
          <w:szCs w:val="28"/>
          <w:u w:val="single"/>
        </w:rPr>
      </w:pPr>
      <w:r w:rsidDel="00000000" w:rsidR="00000000" w:rsidRPr="00000000">
        <w:rPr>
          <w:b w:val="1"/>
          <w:bCs w:val="1"/>
          <w:color w:val="0b5394"/>
          <w:sz w:val="28"/>
          <w:szCs w:val="28"/>
          <w:u w:val="single"/>
          <w:rtl w:val="0"/>
        </w:rPr>
        <w:t xml:space="preserve">Sommaire : Fonctionnement et Atouts de GLPI</w:t>
      </w:r>
    </w:p>
    <w:p w:rsidR="00000000" w:rsidDel="00000000" w:rsidP="00000000" w:rsidRDefault="00000000" w:rsidRPr="00000000" w14:paraId="00000007">
      <w:pPr>
        <w:spacing w:after="240" w:before="240" w:line="240" w:lineRule="auto"/>
        <w:rPr>
          <w:b w:val="1"/>
          <w:bCs w:val="1"/>
          <w:color w:val="ff0000"/>
        </w:rPr>
      </w:pPr>
      <w:r w:rsidDel="00000000" w:rsidR="00000000" w:rsidRPr="00000000">
        <w:rPr>
          <w:b w:val="1"/>
          <w:bCs w:val="1"/>
          <w:color w:val="ff0000"/>
          <w:rtl w:val="0"/>
        </w:rPr>
        <w:t xml:space="preserve">1. Introduction</w:t>
      </w:r>
    </w:p>
    <w:p w:rsidR="00000000" w:rsidDel="00000000" w:rsidP="00000000" w:rsidRDefault="00000000" w:rsidRPr="00000000" w14:paraId="00000008">
      <w:pPr>
        <w:numPr>
          <w:ilvl w:val="0"/>
          <w:numId w:val="1"/>
        </w:numPr>
        <w:spacing w:after="240" w:before="240" w:line="240" w:lineRule="auto"/>
        <w:ind w:left="720" w:hanging="360"/>
        <w:rPr/>
      </w:pPr>
      <w:r w:rsidDel="00000000" w:rsidR="00000000" w:rsidRPr="00000000">
        <w:rPr>
          <w:rtl w:val="0"/>
        </w:rPr>
        <w:t xml:space="preserve">Définition, objectifs principaux et philosophie open-source.</w:t>
      </w:r>
    </w:p>
    <w:p w:rsidR="00000000" w:rsidDel="00000000" w:rsidP="00000000" w:rsidRDefault="00000000" w:rsidRPr="00000000" w14:paraId="00000009">
      <w:pPr>
        <w:spacing w:after="240" w:before="240" w:line="240" w:lineRule="auto"/>
        <w:rPr>
          <w:b w:val="1"/>
          <w:bCs w:val="1"/>
          <w:color w:val="ff0000"/>
        </w:rPr>
      </w:pPr>
      <w:r w:rsidDel="00000000" w:rsidR="00000000" w:rsidRPr="00000000">
        <w:rPr>
          <w:b w:val="1"/>
          <w:bCs w:val="1"/>
          <w:color w:val="ff0000"/>
          <w:rtl w:val="0"/>
        </w:rPr>
        <w:t xml:space="preserve">2. La Gestion de Parc (ITAM)</w:t>
      </w:r>
    </w:p>
    <w:p w:rsidR="00000000" w:rsidDel="00000000" w:rsidP="00000000" w:rsidRDefault="00000000" w:rsidRPr="00000000" w14:paraId="0000000A">
      <w:pPr>
        <w:numPr>
          <w:ilvl w:val="0"/>
          <w:numId w:val="10"/>
        </w:numPr>
        <w:spacing w:after="0" w:afterAutospacing="0" w:before="240" w:line="240" w:lineRule="auto"/>
        <w:ind w:left="720" w:hanging="360"/>
        <w:rPr/>
      </w:pPr>
      <w:r w:rsidDel="00000000" w:rsidR="00000000" w:rsidRPr="00000000">
        <w:rPr>
          <w:rtl w:val="0"/>
        </w:rPr>
        <w:t xml:space="preserve">L'inventaire automatisé (déploiement et rôle des agents).</w:t>
      </w:r>
    </w:p>
    <w:p w:rsidR="00000000" w:rsidDel="00000000" w:rsidP="00000000" w:rsidRDefault="00000000" w:rsidRPr="00000000" w14:paraId="0000000B">
      <w:pPr>
        <w:numPr>
          <w:ilvl w:val="0"/>
          <w:numId w:val="10"/>
        </w:numPr>
        <w:spacing w:after="240" w:before="0" w:beforeAutospacing="0" w:line="240" w:lineRule="auto"/>
        <w:ind w:left="720" w:hanging="360"/>
        <w:rPr/>
      </w:pPr>
      <w:r w:rsidDel="00000000" w:rsidR="00000000" w:rsidRPr="00000000">
        <w:rPr>
          <w:rtl w:val="0"/>
        </w:rPr>
        <w:t xml:space="preserve">La cartographie globale du système d'information (matériel, réseau, logiciels).</w:t>
      </w:r>
    </w:p>
    <w:p w:rsidR="00000000" w:rsidDel="00000000" w:rsidP="00000000" w:rsidRDefault="00000000" w:rsidRPr="00000000" w14:paraId="0000000C">
      <w:pPr>
        <w:spacing w:after="240" w:before="240" w:line="240" w:lineRule="auto"/>
        <w:rPr>
          <w:b w:val="1"/>
          <w:bCs w:val="1"/>
          <w:color w:val="ff0000"/>
        </w:rPr>
      </w:pPr>
      <w:r w:rsidDel="00000000" w:rsidR="00000000" w:rsidRPr="00000000">
        <w:rPr>
          <w:b w:val="1"/>
          <w:bCs w:val="1"/>
          <w:color w:val="ff0000"/>
          <w:rtl w:val="0"/>
        </w:rPr>
        <w:t xml:space="preserve">3. Le Centre d'Assistance (ITSM / Helpdesk)</w:t>
      </w:r>
    </w:p>
    <w:p w:rsidR="00000000" w:rsidDel="00000000" w:rsidP="00000000" w:rsidRDefault="00000000" w:rsidRPr="00000000" w14:paraId="0000000D">
      <w:pPr>
        <w:numPr>
          <w:ilvl w:val="0"/>
          <w:numId w:val="5"/>
        </w:numPr>
        <w:spacing w:after="0" w:afterAutospacing="0" w:before="240" w:line="240" w:lineRule="auto"/>
        <w:ind w:left="720" w:hanging="360"/>
        <w:rPr/>
      </w:pPr>
      <w:r w:rsidDel="00000000" w:rsidR="00000000" w:rsidRPr="00000000">
        <w:rPr>
          <w:rtl w:val="0"/>
        </w:rPr>
        <w:t xml:space="preserve">Le portail utilisateur et la base de connaissances (FAQ).</w:t>
      </w:r>
    </w:p>
    <w:p w:rsidR="00000000" w:rsidDel="00000000" w:rsidP="00000000" w:rsidRDefault="00000000" w:rsidRPr="00000000" w14:paraId="0000000E">
      <w:pPr>
        <w:numPr>
          <w:ilvl w:val="0"/>
          <w:numId w:val="5"/>
        </w:numPr>
        <w:spacing w:after="0" w:afterAutospacing="0" w:before="0" w:beforeAutospacing="0" w:line="240" w:lineRule="auto"/>
        <w:ind w:left="720" w:hanging="360"/>
        <w:rPr/>
      </w:pPr>
      <w:r w:rsidDel="00000000" w:rsidR="00000000" w:rsidRPr="00000000">
        <w:rPr>
          <w:rtl w:val="0"/>
        </w:rPr>
        <w:t xml:space="preserve">Le cycle de vie d'un ticket (de la création à la clôture).</w:t>
      </w:r>
    </w:p>
    <w:p w:rsidR="00000000" w:rsidDel="00000000" w:rsidP="00000000" w:rsidRDefault="00000000" w:rsidRPr="00000000" w14:paraId="0000000F">
      <w:pPr>
        <w:numPr>
          <w:ilvl w:val="0"/>
          <w:numId w:val="5"/>
        </w:numPr>
        <w:spacing w:after="240" w:before="0" w:beforeAutospacing="0" w:line="240" w:lineRule="auto"/>
        <w:ind w:left="720" w:hanging="360"/>
        <w:rPr/>
      </w:pPr>
      <w:r w:rsidDel="00000000" w:rsidR="00000000" w:rsidRPr="00000000">
        <w:rPr>
          <w:rtl w:val="0"/>
        </w:rPr>
        <w:t xml:space="preserve">L'automatisation par les règles métier.</w:t>
      </w:r>
    </w:p>
    <w:p w:rsidR="00000000" w:rsidDel="00000000" w:rsidP="00000000" w:rsidRDefault="00000000" w:rsidRPr="00000000" w14:paraId="00000010">
      <w:pPr>
        <w:spacing w:after="240" w:before="240" w:line="240" w:lineRule="auto"/>
        <w:rPr>
          <w:b w:val="1"/>
          <w:bCs w:val="1"/>
          <w:color w:val="ff0000"/>
        </w:rPr>
      </w:pPr>
      <w:r w:rsidDel="00000000" w:rsidR="00000000" w:rsidRPr="00000000">
        <w:rPr>
          <w:b w:val="1"/>
          <w:bCs w:val="1"/>
          <w:color w:val="ff0000"/>
          <w:rtl w:val="0"/>
        </w:rPr>
        <w:t xml:space="preserve">4. La Gestion Administrative et Financière</w:t>
      </w:r>
    </w:p>
    <w:p w:rsidR="00000000" w:rsidDel="00000000" w:rsidP="00000000" w:rsidRDefault="00000000" w:rsidRPr="00000000" w14:paraId="00000011">
      <w:pPr>
        <w:numPr>
          <w:ilvl w:val="0"/>
          <w:numId w:val="2"/>
        </w:numPr>
        <w:spacing w:after="0" w:afterAutospacing="0" w:before="240" w:line="240" w:lineRule="auto"/>
        <w:ind w:left="720" w:hanging="360"/>
        <w:rPr/>
      </w:pPr>
      <w:r w:rsidDel="00000000" w:rsidR="00000000" w:rsidRPr="00000000">
        <w:rPr>
          <w:rtl w:val="0"/>
        </w:rPr>
        <w:t xml:space="preserve">Le suivi des licences logicielles et des contrats fournisseurs.</w:t>
      </w:r>
    </w:p>
    <w:p w:rsidR="00000000" w:rsidDel="00000000" w:rsidP="00000000" w:rsidRDefault="00000000" w:rsidRPr="00000000" w14:paraId="00000012">
      <w:pPr>
        <w:numPr>
          <w:ilvl w:val="0"/>
          <w:numId w:val="2"/>
        </w:numPr>
        <w:spacing w:after="240" w:before="0" w:beforeAutospacing="0" w:line="240" w:lineRule="auto"/>
        <w:ind w:left="720" w:hanging="360"/>
        <w:rPr/>
      </w:pPr>
      <w:r w:rsidDel="00000000" w:rsidR="00000000" w:rsidRPr="00000000">
        <w:rPr>
          <w:rtl w:val="0"/>
        </w:rPr>
        <w:t xml:space="preserve">La gestion des budgets informatiques.</w:t>
      </w:r>
    </w:p>
    <w:p w:rsidR="00000000" w:rsidDel="00000000" w:rsidP="00000000" w:rsidRDefault="00000000" w:rsidRPr="00000000" w14:paraId="00000013">
      <w:pPr>
        <w:spacing w:after="240" w:before="240" w:line="240" w:lineRule="auto"/>
        <w:rPr>
          <w:b w:val="1"/>
          <w:bCs w:val="1"/>
          <w:color w:val="ff0000"/>
        </w:rPr>
      </w:pPr>
      <w:r w:rsidDel="00000000" w:rsidR="00000000" w:rsidRPr="00000000">
        <w:rPr>
          <w:b w:val="1"/>
          <w:bCs w:val="1"/>
          <w:color w:val="ff0000"/>
          <w:rtl w:val="0"/>
        </w:rPr>
        <w:t xml:space="preserve">5. Administration et Évolutivité</w:t>
      </w:r>
    </w:p>
    <w:p w:rsidR="00000000" w:rsidDel="00000000" w:rsidP="00000000" w:rsidRDefault="00000000" w:rsidRPr="00000000" w14:paraId="00000014">
      <w:pPr>
        <w:numPr>
          <w:ilvl w:val="0"/>
          <w:numId w:val="4"/>
        </w:numPr>
        <w:spacing w:after="0" w:afterAutospacing="0" w:before="240" w:line="240" w:lineRule="auto"/>
        <w:ind w:left="720" w:hanging="360"/>
        <w:rPr/>
      </w:pPr>
      <w:r w:rsidDel="00000000" w:rsidR="00000000" w:rsidRPr="00000000">
        <w:rPr>
          <w:rtl w:val="0"/>
        </w:rPr>
        <w:t xml:space="preserve">La gestion des entités, des groupes et des droits utilisateurs.</w:t>
      </w:r>
    </w:p>
    <w:p w:rsidR="00000000" w:rsidDel="00000000" w:rsidP="00000000" w:rsidRDefault="00000000" w:rsidRPr="00000000" w14:paraId="00000015">
      <w:pPr>
        <w:numPr>
          <w:ilvl w:val="0"/>
          <w:numId w:val="4"/>
        </w:numPr>
        <w:spacing w:after="240" w:before="0" w:beforeAutospacing="0" w:line="240" w:lineRule="auto"/>
        <w:ind w:left="720" w:hanging="360"/>
        <w:rPr/>
      </w:pPr>
      <w:r w:rsidDel="00000000" w:rsidR="00000000" w:rsidRPr="00000000">
        <w:rPr>
          <w:rtl w:val="0"/>
        </w:rPr>
        <w:t xml:space="preserve">L'extension des fonctionnalités via le catalogue de plugins.</w:t>
      </w:r>
    </w:p>
    <w:p w:rsidR="00000000" w:rsidDel="00000000" w:rsidP="00000000" w:rsidRDefault="00000000" w:rsidRPr="00000000" w14:paraId="00000016">
      <w:pPr>
        <w:spacing w:after="240" w:before="240" w:line="240" w:lineRule="auto"/>
        <w:rPr/>
      </w:pPr>
      <w:r w:rsidDel="00000000" w:rsidR="00000000" w:rsidRPr="00000000">
        <w:rPr>
          <w:rtl w:val="0"/>
        </w:rPr>
      </w:r>
    </w:p>
    <w:p w:rsidR="00000000" w:rsidDel="00000000" w:rsidP="00000000" w:rsidRDefault="00000000" w:rsidRPr="00000000" w14:paraId="00000017">
      <w:pPr>
        <w:spacing w:after="240" w:before="240" w:line="240" w:lineRule="auto"/>
        <w:rPr/>
      </w:pPr>
      <w:r w:rsidDel="00000000" w:rsidR="00000000" w:rsidRPr="00000000">
        <w:rPr>
          <w:rtl w:val="0"/>
        </w:rPr>
      </w:r>
    </w:p>
    <w:p w:rsidR="00000000" w:rsidDel="00000000" w:rsidP="00000000" w:rsidRDefault="00000000" w:rsidRPr="00000000" w14:paraId="00000018">
      <w:pPr>
        <w:pStyle w:val="Heading3"/>
        <w:keepNext w:val="0"/>
        <w:keepLines w:val="0"/>
        <w:spacing w:before="280" w:line="240" w:lineRule="auto"/>
        <w:rPr>
          <w:b w:val="1"/>
          <w:bCs w:val="1"/>
          <w:color w:val="ff0000"/>
          <w:sz w:val="26"/>
          <w:szCs w:val="26"/>
        </w:rPr>
      </w:pPr>
      <w:bookmarkStart w:colFirst="0" w:colLast="0" w:name="_54zgiq1f6mw" w:id="0"/>
      <w:bookmarkEnd w:id="0"/>
      <w:r w:rsidDel="00000000" w:rsidR="00000000" w:rsidRPr="00000000">
        <w:rPr>
          <w:b w:val="1"/>
          <w:bCs w:val="1"/>
          <w:color w:val="ff0000"/>
          <w:sz w:val="26"/>
          <w:szCs w:val="26"/>
          <w:rtl w:val="0"/>
        </w:rPr>
        <w:t xml:space="preserve">1. Introduction</w:t>
      </w:r>
    </w:p>
    <w:p w:rsidR="00000000" w:rsidDel="00000000" w:rsidP="00000000" w:rsidRDefault="00000000" w:rsidRPr="00000000" w14:paraId="00000019">
      <w:pPr>
        <w:spacing w:after="240" w:before="240" w:line="240" w:lineRule="auto"/>
        <w:rPr/>
      </w:pPr>
      <w:r w:rsidDel="00000000" w:rsidR="00000000" w:rsidRPr="00000000">
        <w:rPr>
          <w:rtl w:val="0"/>
        </w:rPr>
        <w:t xml:space="preserve">GLPI</w:t>
      </w:r>
      <w:r w:rsidDel="00000000" w:rsidR="00000000" w:rsidRPr="00000000">
        <w:rPr>
          <w:rtl w:val="0"/>
        </w:rPr>
        <w:t xml:space="preserve"> (Gestionnaire Libre de Parc Informatique) est une application web open-source dédiée à la gestion complète des services informatiques (ITSM) et du parc matériel (ITAM).</w:t>
      </w:r>
    </w:p>
    <w:p w:rsidR="00000000" w:rsidDel="00000000" w:rsidP="00000000" w:rsidRDefault="00000000" w:rsidRPr="00000000" w14:paraId="0000001A">
      <w:pPr>
        <w:spacing w:after="240" w:before="240" w:line="240" w:lineRule="auto"/>
        <w:rPr>
          <w:b w:val="1"/>
          <w:bCs w:val="1"/>
        </w:rPr>
      </w:pPr>
      <w:r w:rsidDel="00000000" w:rsidR="00000000" w:rsidRPr="00000000">
        <w:rPr>
          <w:b w:val="1"/>
          <w:bCs w:val="1"/>
          <w:rtl w:val="0"/>
        </w:rPr>
        <w:t xml:space="preserve">Objectifs principaux</w:t>
      </w:r>
    </w:p>
    <w:p w:rsidR="00000000" w:rsidDel="00000000" w:rsidP="00000000" w:rsidRDefault="00000000" w:rsidRPr="00000000" w14:paraId="0000001B">
      <w:pPr>
        <w:numPr>
          <w:ilvl w:val="0"/>
          <w:numId w:val="6"/>
        </w:numPr>
        <w:spacing w:after="0" w:afterAutospacing="0" w:before="240" w:line="240" w:lineRule="auto"/>
        <w:ind w:left="720" w:hanging="360"/>
        <w:rPr/>
      </w:pPr>
      <w:r w:rsidDel="00000000" w:rsidR="00000000" w:rsidRPr="00000000">
        <w:rPr>
          <w:rtl w:val="0"/>
        </w:rPr>
        <w:t xml:space="preserve">Centraliser l'ensemble des composants du système d'information.</w:t>
      </w:r>
    </w:p>
    <w:p w:rsidR="00000000" w:rsidDel="00000000" w:rsidP="00000000" w:rsidRDefault="00000000" w:rsidRPr="00000000" w14:paraId="0000001C">
      <w:pPr>
        <w:numPr>
          <w:ilvl w:val="0"/>
          <w:numId w:val="6"/>
        </w:numPr>
        <w:spacing w:after="0" w:afterAutospacing="0" w:before="0" w:beforeAutospacing="0" w:line="240" w:lineRule="auto"/>
        <w:ind w:left="720" w:hanging="360"/>
        <w:rPr/>
      </w:pPr>
      <w:r w:rsidDel="00000000" w:rsidR="00000000" w:rsidRPr="00000000">
        <w:rPr>
          <w:rtl w:val="0"/>
        </w:rPr>
        <w:t xml:space="preserve">Structurer et optimiser le support technique aux utilisateurs (Helpdesk).</w:t>
      </w:r>
    </w:p>
    <w:p w:rsidR="00000000" w:rsidDel="00000000" w:rsidP="00000000" w:rsidRDefault="00000000" w:rsidRPr="00000000" w14:paraId="0000001D">
      <w:pPr>
        <w:numPr>
          <w:ilvl w:val="0"/>
          <w:numId w:val="6"/>
        </w:numPr>
        <w:spacing w:after="240" w:before="0" w:beforeAutospacing="0" w:line="240" w:lineRule="auto"/>
        <w:ind w:left="720" w:hanging="360"/>
        <w:rPr/>
      </w:pPr>
      <w:r w:rsidDel="00000000" w:rsidR="00000000" w:rsidRPr="00000000">
        <w:rPr>
          <w:rtl w:val="0"/>
        </w:rPr>
        <w:t xml:space="preserve">Rationaliser les coûts liés au matériel, aux licences et aux contrats.</w:t>
      </w:r>
    </w:p>
    <w:p w:rsidR="00000000" w:rsidDel="00000000" w:rsidP="00000000" w:rsidRDefault="00000000" w:rsidRPr="00000000" w14:paraId="0000001E">
      <w:pPr>
        <w:spacing w:after="240" w:before="240" w:line="240" w:lineRule="auto"/>
        <w:rPr/>
      </w:pPr>
      <w:r w:rsidDel="00000000" w:rsidR="00000000" w:rsidRPr="00000000">
        <w:rPr>
          <w:b w:val="1"/>
          <w:bCs w:val="1"/>
          <w:rtl w:val="0"/>
        </w:rPr>
        <w:t xml:space="preserve">Philosophie open-source</w:t>
      </w:r>
      <w:r w:rsidDel="00000000" w:rsidR="00000000" w:rsidRPr="00000000">
        <w:rPr>
          <w:rtl w:val="0"/>
        </w:rPr>
        <w:t xml:space="preserve"> Publié sous licence libre (GPL), GLPI garantit l'indépendance technologique des entreprises. Cette approche offre une transparence totale, la gratuité de la solution de base et s'appuie sur une large communauté d'utilisateurs et de développeurs pour son évolution.</w:t>
      </w:r>
    </w:p>
    <w:p w:rsidR="00000000" w:rsidDel="00000000" w:rsidP="00000000" w:rsidRDefault="00000000" w:rsidRPr="00000000" w14:paraId="0000001F">
      <w:pPr>
        <w:pStyle w:val="Heading3"/>
        <w:keepNext w:val="0"/>
        <w:keepLines w:val="0"/>
        <w:spacing w:before="0" w:lineRule="auto"/>
        <w:rPr>
          <w:b w:val="1"/>
          <w:bCs w:val="1"/>
          <w:color w:val="ff0000"/>
          <w:sz w:val="26"/>
          <w:szCs w:val="26"/>
        </w:rPr>
      </w:pPr>
      <w:bookmarkStart w:colFirst="0" w:colLast="0" w:name="_vj32ovkbbt5r" w:id="1"/>
      <w:bookmarkEnd w:id="1"/>
      <w:r w:rsidDel="00000000" w:rsidR="00000000" w:rsidRPr="00000000">
        <w:rPr>
          <w:b w:val="1"/>
          <w:bCs w:val="1"/>
          <w:color w:val="ff0000"/>
          <w:sz w:val="26"/>
          <w:szCs w:val="26"/>
          <w:rtl w:val="0"/>
        </w:rPr>
        <w:t xml:space="preserve">2. La Gestion de Parc (ITAM)</w:t>
      </w:r>
    </w:p>
    <w:p w:rsidR="00000000" w:rsidDel="00000000" w:rsidP="00000000" w:rsidRDefault="00000000" w:rsidRPr="00000000" w14:paraId="00000020">
      <w:pPr>
        <w:pStyle w:val="Heading3"/>
        <w:keepNext w:val="0"/>
        <w:keepLines w:val="0"/>
        <w:spacing w:after="240" w:before="0" w:lineRule="auto"/>
        <w:rPr>
          <w:b w:val="1"/>
          <w:bCs w:val="1"/>
          <w:i w:val="1"/>
          <w:iCs w:val="1"/>
          <w:color w:val="000000"/>
          <w:sz w:val="22"/>
          <w:szCs w:val="22"/>
        </w:rPr>
      </w:pPr>
      <w:bookmarkStart w:colFirst="0" w:colLast="0" w:name="_rpdm5vovwqn3" w:id="2"/>
      <w:bookmarkEnd w:id="2"/>
      <w:r w:rsidDel="00000000" w:rsidR="00000000" w:rsidRPr="00000000">
        <w:rPr>
          <w:b w:val="1"/>
          <w:bCs w:val="1"/>
          <w:i w:val="1"/>
          <w:iCs w:val="1"/>
          <w:color w:val="000000"/>
          <w:sz w:val="22"/>
          <w:szCs w:val="22"/>
        </w:rPr>
        <w:drawing>
          <wp:inline distB="114300" distT="114300" distL="114300" distR="114300">
            <wp:extent cx="5731200" cy="31242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3"/>
        <w:keepNext w:val="0"/>
        <w:keepLines w:val="0"/>
        <w:spacing w:after="240" w:before="0" w:lineRule="auto"/>
        <w:rPr>
          <w:b w:val="1"/>
          <w:bCs w:val="1"/>
          <w:color w:val="1155cc"/>
          <w:sz w:val="22"/>
          <w:szCs w:val="22"/>
        </w:rPr>
      </w:pPr>
      <w:bookmarkStart w:colFirst="0" w:colLast="0" w:name="_rpdm5vovwqn3" w:id="2"/>
      <w:bookmarkEnd w:id="2"/>
      <w:r w:rsidDel="00000000" w:rsidR="00000000" w:rsidRPr="00000000">
        <w:rPr>
          <w:b w:val="1"/>
          <w:bCs w:val="1"/>
          <w:color w:val="1155cc"/>
          <w:sz w:val="22"/>
          <w:szCs w:val="22"/>
          <w:rtl w:val="0"/>
        </w:rPr>
        <w:t xml:space="preserve">2.1 L'inventaire automatisé (déploiement et rôle des agents)</w:t>
      </w:r>
    </w:p>
    <w:p w:rsidR="00000000" w:rsidDel="00000000" w:rsidP="00000000" w:rsidRDefault="00000000" w:rsidRPr="00000000" w14:paraId="00000022">
      <w:pPr>
        <w:pStyle w:val="Heading3"/>
        <w:keepNext w:val="0"/>
        <w:keepLines w:val="0"/>
        <w:numPr>
          <w:ilvl w:val="0"/>
          <w:numId w:val="12"/>
        </w:numPr>
        <w:spacing w:after="0" w:afterAutospacing="0" w:before="0" w:lineRule="auto"/>
        <w:ind w:left="720" w:hanging="360"/>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Déploiement : Installation silencieuse des agents (ex: GLPI Agent) sur les postes clients (Windows, macOS, Linux) et les serveurs.</w:t>
      </w:r>
    </w:p>
    <w:p w:rsidR="00000000" w:rsidDel="00000000" w:rsidP="00000000" w:rsidRDefault="00000000" w:rsidRPr="00000000" w14:paraId="00000023">
      <w:pPr>
        <w:pStyle w:val="Heading3"/>
        <w:keepNext w:val="0"/>
        <w:keepLines w:val="0"/>
        <w:numPr>
          <w:ilvl w:val="0"/>
          <w:numId w:val="12"/>
        </w:numPr>
        <w:spacing w:after="0" w:afterAutospacing="0" w:before="0" w:lineRule="auto"/>
        <w:ind w:left="720" w:hanging="360"/>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Scan matériel et logiciel : Extraction automatique des composants (CPU, RAM, disques) et des programmes installés.</w:t>
      </w:r>
    </w:p>
    <w:p w:rsidR="00000000" w:rsidDel="00000000" w:rsidP="00000000" w:rsidRDefault="00000000" w:rsidRPr="00000000" w14:paraId="00000024">
      <w:pPr>
        <w:pStyle w:val="Heading3"/>
        <w:keepNext w:val="0"/>
        <w:keepLines w:val="0"/>
        <w:numPr>
          <w:ilvl w:val="0"/>
          <w:numId w:val="12"/>
        </w:numPr>
        <w:spacing w:after="0" w:afterAutospacing="0" w:before="0" w:lineRule="auto"/>
        <w:ind w:left="720" w:hanging="360"/>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Découverte réseau (SNMP) : Scan du réseau pour identifier les équipements sans agent (imprimantes, switchs, routeurs).</w:t>
      </w:r>
    </w:p>
    <w:p w:rsidR="00000000" w:rsidDel="00000000" w:rsidP="00000000" w:rsidRDefault="00000000" w:rsidRPr="00000000" w14:paraId="00000025">
      <w:pPr>
        <w:pStyle w:val="Heading3"/>
        <w:keepNext w:val="0"/>
        <w:keepLines w:val="0"/>
        <w:numPr>
          <w:ilvl w:val="0"/>
          <w:numId w:val="12"/>
        </w:numPr>
        <w:spacing w:after="240" w:before="0" w:lineRule="auto"/>
        <w:ind w:left="720" w:hanging="360"/>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Mise à jour continue : Remontée régulière des données vers GLPI pour maintenir la base (CMDB) à jour sans action manuelle.</w:t>
      </w:r>
    </w:p>
    <w:p w:rsidR="00000000" w:rsidDel="00000000" w:rsidP="00000000" w:rsidRDefault="00000000" w:rsidRPr="00000000" w14:paraId="00000026">
      <w:pPr>
        <w:pStyle w:val="Heading3"/>
        <w:keepNext w:val="0"/>
        <w:keepLines w:val="0"/>
        <w:spacing w:after="240" w:before="0" w:lineRule="auto"/>
        <w:rPr>
          <w:b w:val="1"/>
          <w:bCs w:val="1"/>
          <w:color w:val="1155cc"/>
          <w:sz w:val="22"/>
          <w:szCs w:val="22"/>
        </w:rPr>
      </w:pPr>
      <w:bookmarkStart w:colFirst="0" w:colLast="0" w:name="_8d3endfgw6ge" w:id="3"/>
      <w:bookmarkEnd w:id="3"/>
      <w:r w:rsidDel="00000000" w:rsidR="00000000" w:rsidRPr="00000000">
        <w:rPr>
          <w:rtl w:val="0"/>
        </w:rPr>
      </w:r>
    </w:p>
    <w:p w:rsidR="00000000" w:rsidDel="00000000" w:rsidP="00000000" w:rsidRDefault="00000000" w:rsidRPr="00000000" w14:paraId="00000027">
      <w:pPr>
        <w:pStyle w:val="Heading3"/>
        <w:keepNext w:val="0"/>
        <w:keepLines w:val="0"/>
        <w:spacing w:after="240" w:before="0" w:lineRule="auto"/>
        <w:rPr>
          <w:b w:val="1"/>
          <w:bCs w:val="1"/>
          <w:color w:val="1155cc"/>
          <w:sz w:val="22"/>
          <w:szCs w:val="22"/>
        </w:rPr>
      </w:pPr>
      <w:bookmarkStart w:colFirst="0" w:colLast="0" w:name="_jkyb71rabuhy" w:id="4"/>
      <w:bookmarkEnd w:id="4"/>
      <w:r w:rsidDel="00000000" w:rsidR="00000000" w:rsidRPr="00000000">
        <w:rPr>
          <w:rtl w:val="0"/>
        </w:rPr>
      </w:r>
    </w:p>
    <w:p w:rsidR="00000000" w:rsidDel="00000000" w:rsidP="00000000" w:rsidRDefault="00000000" w:rsidRPr="00000000" w14:paraId="00000028">
      <w:pPr>
        <w:pStyle w:val="Heading3"/>
        <w:keepNext w:val="0"/>
        <w:keepLines w:val="0"/>
        <w:spacing w:after="240" w:before="0" w:lineRule="auto"/>
        <w:rPr>
          <w:b w:val="1"/>
          <w:bCs w:val="1"/>
          <w:color w:val="1155cc"/>
          <w:sz w:val="22"/>
          <w:szCs w:val="22"/>
        </w:rPr>
      </w:pPr>
      <w:bookmarkStart w:colFirst="0" w:colLast="0" w:name="_rpdm5vovwqn3" w:id="2"/>
      <w:bookmarkEnd w:id="2"/>
      <w:r w:rsidDel="00000000" w:rsidR="00000000" w:rsidRPr="00000000">
        <w:rPr>
          <w:b w:val="1"/>
          <w:bCs w:val="1"/>
          <w:color w:val="1155cc"/>
          <w:sz w:val="22"/>
          <w:szCs w:val="22"/>
          <w:rtl w:val="0"/>
        </w:rPr>
        <w:t xml:space="preserve">2.2 La cartographie globale du système d'information</w:t>
      </w:r>
    </w:p>
    <w:p w:rsidR="00000000" w:rsidDel="00000000" w:rsidP="00000000" w:rsidRDefault="00000000" w:rsidRPr="00000000" w14:paraId="00000029">
      <w:pPr>
        <w:pStyle w:val="Heading3"/>
        <w:keepNext w:val="0"/>
        <w:keepLines w:val="0"/>
        <w:spacing w:after="240" w:before="0" w:lineRule="auto"/>
        <w:rPr>
          <w:b w:val="1"/>
          <w:bCs w:val="1"/>
          <w:i w:val="1"/>
          <w:iCs w:val="1"/>
          <w:color w:val="000000"/>
          <w:sz w:val="22"/>
          <w:szCs w:val="22"/>
        </w:rPr>
      </w:pPr>
      <w:bookmarkStart w:colFirst="0" w:colLast="0" w:name="_rpdm5vovwqn3" w:id="2"/>
      <w:bookmarkEnd w:id="2"/>
      <w:r w:rsidDel="00000000" w:rsidR="00000000" w:rsidRPr="00000000">
        <w:rPr>
          <w:b w:val="1"/>
          <w:bCs w:val="1"/>
          <w:i w:val="1"/>
          <w:iCs w:val="1"/>
          <w:color w:val="000000"/>
          <w:sz w:val="22"/>
          <w:szCs w:val="22"/>
        </w:rPr>
        <w:drawing>
          <wp:inline distB="114300" distT="114300" distL="114300" distR="114300">
            <wp:extent cx="5731200" cy="31242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3"/>
        <w:keepNext w:val="0"/>
        <w:keepLines w:val="0"/>
        <w:spacing w:after="24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GLPI centralise et interconnecte tous les éléments de l'infrastructure :</w:t>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18.928125984252"/>
        <w:gridCol w:w="2705.246740157481"/>
        <w:gridCol w:w="5001.33694488189"/>
        <w:tblGridChange w:id="0">
          <w:tblGrid>
            <w:gridCol w:w="1318.928125984252"/>
            <w:gridCol w:w="2705.246740157481"/>
            <w:gridCol w:w="5001.33694488189"/>
          </w:tblGrid>
        </w:tblGridChange>
      </w:tblGrid>
      <w:tr>
        <w:trPr>
          <w:cantSplit w:val="0"/>
          <w:trHeight w:val="54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2B">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Catégorie</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2C">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Éléments inventoriés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2D">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Données suivies (exemples)</w:t>
            </w:r>
          </w:p>
        </w:tc>
      </w:tr>
      <w:tr>
        <w:trPr>
          <w:cantSplit w:val="0"/>
          <w:trHeight w:val="81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2E">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Matériel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2F">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PC, Serveurs, Téléphones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0">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Statut, date d'achat, fin de garantie, affectation (utilisateur/lieu).</w:t>
            </w:r>
          </w:p>
        </w:tc>
      </w:tr>
      <w:tr>
        <w:trPr>
          <w:cantSplit w:val="0"/>
          <w:trHeight w:val="81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1">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Réseau</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2">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Switchs, Routeurs, Baies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3">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Topologie, ports physiques, adressage IP, prises murales, VLANs.</w:t>
            </w:r>
          </w:p>
        </w:tc>
      </w:tr>
      <w:tr>
        <w:trPr>
          <w:cantSplit w:val="0"/>
          <w:trHeight w:val="81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4">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Logiciels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5">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Programmes, OS, Hyperviseurs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6">
            <w:pPr>
              <w:pStyle w:val="Heading3"/>
              <w:keepNext w:val="0"/>
              <w:keepLines w:val="0"/>
              <w:spacing w:after="480" w:before="0" w:lineRule="auto"/>
              <w:rPr>
                <w:b w:val="1"/>
                <w:bCs w:val="1"/>
                <w:color w:val="000000"/>
                <w:sz w:val="22"/>
                <w:szCs w:val="22"/>
              </w:rPr>
            </w:pPr>
            <w:bookmarkStart w:colFirst="0" w:colLast="0" w:name="_rpdm5vovwqn3" w:id="2"/>
            <w:bookmarkEnd w:id="2"/>
            <w:r w:rsidDel="00000000" w:rsidR="00000000" w:rsidRPr="00000000">
              <w:rPr>
                <w:b w:val="1"/>
                <w:bCs w:val="1"/>
                <w:color w:val="000000"/>
                <w:sz w:val="22"/>
                <w:szCs w:val="22"/>
                <w:rtl w:val="0"/>
              </w:rPr>
              <w:t xml:space="preserve">Versions installées, nombre de licences utilisées, machines virtuelles.</w:t>
            </w:r>
          </w:p>
        </w:tc>
      </w:tr>
    </w:tbl>
    <w:p w:rsidR="00000000" w:rsidDel="00000000" w:rsidP="00000000" w:rsidRDefault="00000000" w:rsidRPr="00000000" w14:paraId="00000037">
      <w:pPr>
        <w:pStyle w:val="Heading3"/>
        <w:keepNext w:val="0"/>
        <w:keepLines w:val="0"/>
        <w:spacing w:after="240" w:before="0" w:lineRule="auto"/>
        <w:ind w:left="0" w:firstLine="0"/>
        <w:rPr>
          <w:b w:val="1"/>
          <w:bCs w:val="1"/>
          <w:color w:val="000000"/>
          <w:sz w:val="22"/>
          <w:szCs w:val="22"/>
        </w:rPr>
      </w:pPr>
      <w:bookmarkStart w:colFirst="0" w:colLast="0" w:name="_x69aqlazcd0x" w:id="5"/>
      <w:bookmarkEnd w:id="5"/>
      <w:r w:rsidDel="00000000" w:rsidR="00000000" w:rsidRPr="00000000">
        <w:rPr>
          <w:rtl w:val="0"/>
        </w:rPr>
      </w:r>
    </w:p>
    <w:p w:rsidR="00000000" w:rsidDel="00000000" w:rsidP="00000000" w:rsidRDefault="00000000" w:rsidRPr="00000000" w14:paraId="00000038">
      <w:pPr>
        <w:pStyle w:val="Heading3"/>
        <w:keepNext w:val="0"/>
        <w:keepLines w:val="0"/>
        <w:numPr>
          <w:ilvl w:val="0"/>
          <w:numId w:val="8"/>
        </w:numPr>
        <w:spacing w:after="240" w:before="0" w:lineRule="auto"/>
        <w:ind w:left="720" w:hanging="360"/>
        <w:rPr>
          <w:b w:val="1"/>
          <w:bCs w:val="1"/>
          <w:color w:val="000000"/>
          <w:sz w:val="22"/>
          <w:szCs w:val="22"/>
        </w:rPr>
      </w:pPr>
      <w:bookmarkStart w:colFirst="0" w:colLast="0" w:name="_qyt8tisk7npz" w:id="6"/>
      <w:bookmarkEnd w:id="6"/>
      <w:r w:rsidDel="00000000" w:rsidR="00000000" w:rsidRPr="00000000">
        <w:rPr>
          <w:b w:val="1"/>
          <w:bCs w:val="1"/>
          <w:color w:val="000000"/>
          <w:sz w:val="22"/>
          <w:szCs w:val="22"/>
          <w:rtl w:val="0"/>
        </w:rPr>
        <w:t xml:space="preserve">Atout clé (Les interconnexions) : Permet une analyse d'impact immédiate (ex: visualiser tous les ordinateurs impactés si un switch spécifique tombe en panne).</w:t>
      </w:r>
    </w:p>
    <w:p w:rsidR="00000000" w:rsidDel="00000000" w:rsidP="00000000" w:rsidRDefault="00000000" w:rsidRPr="00000000" w14:paraId="00000039">
      <w:pPr>
        <w:pStyle w:val="Heading3"/>
        <w:keepNext w:val="0"/>
        <w:keepLines w:val="0"/>
        <w:spacing w:before="0" w:lineRule="auto"/>
        <w:rPr>
          <w:b w:val="1"/>
          <w:bCs w:val="1"/>
          <w:color w:val="ff0000"/>
          <w:sz w:val="22"/>
          <w:szCs w:val="22"/>
        </w:rPr>
      </w:pPr>
      <w:bookmarkStart w:colFirst="0" w:colLast="0" w:name="_h5vslemzp4n8" w:id="7"/>
      <w:bookmarkEnd w:id="7"/>
      <w:r w:rsidDel="00000000" w:rsidR="00000000" w:rsidRPr="00000000">
        <w:rPr>
          <w:rtl w:val="0"/>
        </w:rPr>
      </w:r>
    </w:p>
    <w:p w:rsidR="00000000" w:rsidDel="00000000" w:rsidP="00000000" w:rsidRDefault="00000000" w:rsidRPr="00000000" w14:paraId="0000003A">
      <w:pPr>
        <w:pStyle w:val="Heading3"/>
        <w:keepNext w:val="0"/>
        <w:keepLines w:val="0"/>
        <w:spacing w:before="0" w:lineRule="auto"/>
        <w:rPr>
          <w:b w:val="1"/>
          <w:bCs w:val="1"/>
          <w:color w:val="ff0000"/>
          <w:sz w:val="26"/>
          <w:szCs w:val="26"/>
        </w:rPr>
      </w:pPr>
      <w:bookmarkStart w:colFirst="0" w:colLast="0" w:name="_ldz15zbrnzqh" w:id="8"/>
      <w:bookmarkEnd w:id="8"/>
      <w:r w:rsidDel="00000000" w:rsidR="00000000" w:rsidRPr="00000000">
        <w:rPr>
          <w:b w:val="1"/>
          <w:bCs w:val="1"/>
          <w:color w:val="ff0000"/>
          <w:sz w:val="26"/>
          <w:szCs w:val="26"/>
          <w:rtl w:val="0"/>
        </w:rPr>
        <w:t xml:space="preserve">3. Le Centre d'Assistance (ITSM / Helpdesk)</w:t>
      </w:r>
    </w:p>
    <w:p w:rsidR="00000000" w:rsidDel="00000000" w:rsidP="00000000" w:rsidRDefault="00000000" w:rsidRPr="00000000" w14:paraId="0000003B">
      <w:pPr>
        <w:spacing w:after="240" w:lineRule="auto"/>
        <w:rPr>
          <w:i w:val="1"/>
          <w:iCs w:val="1"/>
        </w:rPr>
      </w:pPr>
      <w:r w:rsidDel="00000000" w:rsidR="00000000" w:rsidRPr="00000000">
        <w:rPr>
          <w:i w:val="1"/>
          <w:iCs w:val="1"/>
        </w:rPr>
        <w:drawing>
          <wp:inline distB="114300" distT="114300" distL="114300" distR="114300">
            <wp:extent cx="5731200" cy="3124200"/>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lineRule="auto"/>
        <w:rPr>
          <w:i w:val="1"/>
          <w:iCs w:val="1"/>
        </w:rPr>
      </w:pPr>
      <w:r w:rsidDel="00000000" w:rsidR="00000000" w:rsidRPr="00000000">
        <w:rPr>
          <w:rtl w:val="0"/>
        </w:rPr>
      </w:r>
    </w:p>
    <w:p w:rsidR="00000000" w:rsidDel="00000000" w:rsidP="00000000" w:rsidRDefault="00000000" w:rsidRPr="00000000" w14:paraId="0000003D">
      <w:pPr>
        <w:spacing w:after="240" w:lineRule="auto"/>
        <w:rPr>
          <w:b w:val="1"/>
          <w:bCs w:val="1"/>
          <w:color w:val="1155cc"/>
        </w:rPr>
      </w:pPr>
      <w:r w:rsidDel="00000000" w:rsidR="00000000" w:rsidRPr="00000000">
        <w:rPr>
          <w:b w:val="1"/>
          <w:bCs w:val="1"/>
          <w:color w:val="1155cc"/>
          <w:rtl w:val="0"/>
        </w:rPr>
        <w:t xml:space="preserve">3.1 Portail utilisateur et Base de connaissances (FAQ)</w:t>
      </w:r>
    </w:p>
    <w:p w:rsidR="00000000" w:rsidDel="00000000" w:rsidP="00000000" w:rsidRDefault="00000000" w:rsidRPr="00000000" w14:paraId="0000003E">
      <w:pPr>
        <w:numPr>
          <w:ilvl w:val="0"/>
          <w:numId w:val="3"/>
        </w:numPr>
        <w:spacing w:after="0" w:afterAutospacing="0" w:lineRule="auto"/>
        <w:ind w:left="720" w:hanging="360"/>
      </w:pPr>
      <w:r w:rsidDel="00000000" w:rsidR="00000000" w:rsidRPr="00000000">
        <w:rPr>
          <w:b w:val="1"/>
          <w:bCs w:val="1"/>
          <w:rtl w:val="0"/>
        </w:rPr>
        <w:t xml:space="preserve">Guichet unique :</w:t>
      </w:r>
      <w:r w:rsidDel="00000000" w:rsidR="00000000" w:rsidRPr="00000000">
        <w:rPr>
          <w:rtl w:val="0"/>
        </w:rPr>
        <w:t xml:space="preserve"> Les utilisateurs disposent d'une interface épurée pour déclarer un incident ou faire une demande de service.</w:t>
      </w:r>
    </w:p>
    <w:p w:rsidR="00000000" w:rsidDel="00000000" w:rsidP="00000000" w:rsidRDefault="00000000" w:rsidRPr="00000000" w14:paraId="0000003F">
      <w:pPr>
        <w:numPr>
          <w:ilvl w:val="0"/>
          <w:numId w:val="3"/>
        </w:numPr>
        <w:spacing w:after="0" w:afterAutospacing="0" w:lineRule="auto"/>
        <w:ind w:left="720" w:hanging="360"/>
      </w:pPr>
      <w:r w:rsidDel="00000000" w:rsidR="00000000" w:rsidRPr="00000000">
        <w:rPr>
          <w:b w:val="1"/>
          <w:bCs w:val="1"/>
          <w:rtl w:val="0"/>
        </w:rPr>
        <w:t xml:space="preserve">Autonomie (Self-service) :</w:t>
      </w:r>
      <w:r w:rsidDel="00000000" w:rsidR="00000000" w:rsidRPr="00000000">
        <w:rPr>
          <w:rtl w:val="0"/>
        </w:rPr>
        <w:t xml:space="preserve"> Mise à disposition d'une FAQ (Base de connaissances) consultable par les utilisateurs pour résoudre eux-mêmes les problèmes fréquents (ex. : réinitialisation de mot de passe).</w:t>
      </w:r>
    </w:p>
    <w:p w:rsidR="00000000" w:rsidDel="00000000" w:rsidP="00000000" w:rsidRDefault="00000000" w:rsidRPr="00000000" w14:paraId="00000040">
      <w:pPr>
        <w:numPr>
          <w:ilvl w:val="0"/>
          <w:numId w:val="3"/>
        </w:numPr>
        <w:spacing w:after="240" w:lineRule="auto"/>
        <w:ind w:left="720" w:hanging="360"/>
      </w:pPr>
      <w:r w:rsidDel="00000000" w:rsidR="00000000" w:rsidRPr="00000000">
        <w:rPr>
          <w:b w:val="1"/>
          <w:bCs w:val="1"/>
          <w:rtl w:val="0"/>
        </w:rPr>
        <w:t xml:space="preserve">Suivi interactif :</w:t>
      </w:r>
      <w:r w:rsidDel="00000000" w:rsidR="00000000" w:rsidRPr="00000000">
        <w:rPr>
          <w:rtl w:val="0"/>
        </w:rPr>
        <w:t xml:space="preserve"> L'utilisateur est notifié par e-mail à chaque étape et peut interagir directement avec le technicien depuis le ticket.</w:t>
      </w:r>
    </w:p>
    <w:p w:rsidR="00000000" w:rsidDel="00000000" w:rsidP="00000000" w:rsidRDefault="00000000" w:rsidRPr="00000000" w14:paraId="00000041">
      <w:pPr>
        <w:spacing w:after="240" w:lineRule="auto"/>
        <w:rPr>
          <w:b w:val="1"/>
          <w:bCs w:val="1"/>
          <w:color w:val="1155cc"/>
        </w:rPr>
      </w:pPr>
      <w:r w:rsidDel="00000000" w:rsidR="00000000" w:rsidRPr="00000000">
        <w:rPr>
          <w:b w:val="1"/>
          <w:bCs w:val="1"/>
          <w:color w:val="1155cc"/>
          <w:rtl w:val="0"/>
        </w:rPr>
        <w:t xml:space="preserve">3.2 Le cycle de vie d'un ticket</w:t>
      </w:r>
    </w:p>
    <w:p w:rsidR="00000000" w:rsidDel="00000000" w:rsidP="00000000" w:rsidRDefault="00000000" w:rsidRPr="00000000" w14:paraId="00000042">
      <w:pPr>
        <w:spacing w:after="240" w:lineRule="auto"/>
        <w:rPr/>
      </w:pPr>
      <w:r w:rsidDel="00000000" w:rsidR="00000000" w:rsidRPr="00000000">
        <w:rPr>
          <w:rtl w:val="0"/>
        </w:rPr>
        <w:t xml:space="preserve">La gestion d'un ticket suit un processus strict et traçable, du début à la fin :</w:t>
      </w:r>
    </w:p>
    <w:tbl>
      <w:tblPr>
        <w:tblStyle w:val="Table2"/>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11.0017007874017"/>
        <w:gridCol w:w="1737.7118740157482"/>
        <w:gridCol w:w="5376.798236220473"/>
        <w:tblGridChange w:id="0">
          <w:tblGrid>
            <w:gridCol w:w="1911.0017007874017"/>
            <w:gridCol w:w="1737.7118740157482"/>
            <w:gridCol w:w="5376.798236220473"/>
          </w:tblGrid>
        </w:tblGridChange>
      </w:tblGrid>
      <w:tr>
        <w:trPr>
          <w:cantSplit w:val="0"/>
          <w:trHeight w:val="54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3">
            <w:pPr>
              <w:spacing w:after="480" w:lineRule="auto"/>
              <w:rPr/>
            </w:pPr>
            <w:r w:rsidDel="00000000" w:rsidR="00000000" w:rsidRPr="00000000">
              <w:rPr>
                <w:b w:val="1"/>
                <w:bCs w:val="1"/>
                <w:rtl w:val="0"/>
              </w:rPr>
              <w:t xml:space="preserve">Étape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4">
            <w:pPr>
              <w:spacing w:after="480" w:lineRule="auto"/>
              <w:rPr/>
            </w:pPr>
            <w:r w:rsidDel="00000000" w:rsidR="00000000" w:rsidRPr="00000000">
              <w:rPr>
                <w:b w:val="1"/>
                <w:bCs w:val="1"/>
                <w:rtl w:val="0"/>
              </w:rPr>
              <w:t xml:space="preserve">Statut GLPI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5">
            <w:pPr>
              <w:spacing w:after="480" w:lineRule="auto"/>
              <w:rPr/>
            </w:pPr>
            <w:r w:rsidDel="00000000" w:rsidR="00000000" w:rsidRPr="00000000">
              <w:rPr>
                <w:b w:val="1"/>
                <w:bCs w:val="1"/>
                <w:rtl w:val="0"/>
              </w:rPr>
              <w:t xml:space="preserve">Description de l'action</w:t>
            </w:r>
            <w:r w:rsidDel="00000000" w:rsidR="00000000" w:rsidRPr="00000000">
              <w:rPr>
                <w:rtl w:val="0"/>
              </w:rPr>
            </w:r>
          </w:p>
        </w:tc>
      </w:tr>
      <w:tr>
        <w:trPr>
          <w:cantSplit w:val="0"/>
          <w:trHeight w:val="81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6">
            <w:pPr>
              <w:spacing w:after="480" w:lineRule="auto"/>
              <w:rPr/>
            </w:pPr>
            <w:r w:rsidDel="00000000" w:rsidR="00000000" w:rsidRPr="00000000">
              <w:rPr>
                <w:b w:val="1"/>
                <w:bCs w:val="1"/>
                <w:rtl w:val="0"/>
              </w:rPr>
              <w:t xml:space="preserve">1. Déclaration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7">
            <w:pPr>
              <w:spacing w:after="480" w:lineRule="auto"/>
              <w:rPr/>
            </w:pPr>
            <w:r w:rsidDel="00000000" w:rsidR="00000000" w:rsidRPr="00000000">
              <w:rPr>
                <w:i w:val="1"/>
                <w:iCs w:val="1"/>
                <w:rtl w:val="0"/>
              </w:rPr>
              <w:t xml:space="preserve">Nouveau</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8">
            <w:pPr>
              <w:spacing w:after="480" w:lineRule="auto"/>
              <w:rPr/>
            </w:pPr>
            <w:r w:rsidDel="00000000" w:rsidR="00000000" w:rsidRPr="00000000">
              <w:rPr>
                <w:rtl w:val="0"/>
              </w:rPr>
              <w:t xml:space="preserve">L'utilisateur ou un mail automatique génère le ticket.</w:t>
            </w:r>
          </w:p>
        </w:tc>
      </w:tr>
      <w:tr>
        <w:trPr>
          <w:cantSplit w:val="0"/>
          <w:trHeight w:val="81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9">
            <w:pPr>
              <w:spacing w:after="480" w:lineRule="auto"/>
              <w:rPr/>
            </w:pPr>
            <w:r w:rsidDel="00000000" w:rsidR="00000000" w:rsidRPr="00000000">
              <w:rPr>
                <w:b w:val="1"/>
                <w:bCs w:val="1"/>
                <w:rtl w:val="0"/>
              </w:rPr>
              <w:t xml:space="preserve">2. Prise en charge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A">
            <w:pPr>
              <w:spacing w:after="480" w:lineRule="auto"/>
              <w:rPr/>
            </w:pPr>
            <w:r w:rsidDel="00000000" w:rsidR="00000000" w:rsidRPr="00000000">
              <w:rPr>
                <w:i w:val="1"/>
                <w:iCs w:val="1"/>
                <w:rtl w:val="0"/>
              </w:rPr>
              <w:t xml:space="preserve">En cours (Attribué)</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B">
            <w:pPr>
              <w:spacing w:after="480" w:lineRule="auto"/>
              <w:rPr/>
            </w:pPr>
            <w:r w:rsidDel="00000000" w:rsidR="00000000" w:rsidRPr="00000000">
              <w:rPr>
                <w:rtl w:val="0"/>
              </w:rPr>
              <w:t xml:space="preserve">Le ticket est assigné à un technicien ou un groupe (Niveau 1, Réseau, etc.).</w:t>
            </w:r>
          </w:p>
        </w:tc>
      </w:tr>
      <w:tr>
        <w:trPr>
          <w:cantSplit w:val="0"/>
          <w:trHeight w:val="81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C">
            <w:pPr>
              <w:spacing w:after="480" w:lineRule="auto"/>
              <w:rPr/>
            </w:pPr>
            <w:r w:rsidDel="00000000" w:rsidR="00000000" w:rsidRPr="00000000">
              <w:rPr>
                <w:b w:val="1"/>
                <w:bCs w:val="1"/>
                <w:rtl w:val="0"/>
              </w:rPr>
              <w:t xml:space="preserve">3. Traitement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D">
            <w:pPr>
              <w:spacing w:after="480" w:lineRule="auto"/>
              <w:rPr/>
            </w:pPr>
            <w:r w:rsidDel="00000000" w:rsidR="00000000" w:rsidRPr="00000000">
              <w:rPr>
                <w:i w:val="1"/>
                <w:iCs w:val="1"/>
                <w:rtl w:val="0"/>
              </w:rPr>
              <w:t xml:space="preserve">En attente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E">
            <w:pPr>
              <w:spacing w:after="480" w:lineRule="auto"/>
              <w:rPr/>
            </w:pPr>
            <w:r w:rsidDel="00000000" w:rsidR="00000000" w:rsidRPr="00000000">
              <w:rPr>
                <w:rtl w:val="0"/>
              </w:rPr>
              <w:t xml:space="preserve">(Optionnel) Le technicien attend un retour de l'utilisateur ou d'un fournisseur.</w:t>
            </w:r>
          </w:p>
        </w:tc>
      </w:tr>
      <w:tr>
        <w:trPr>
          <w:cantSplit w:val="0"/>
          <w:trHeight w:val="81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F">
            <w:pPr>
              <w:spacing w:after="480" w:lineRule="auto"/>
              <w:rPr/>
            </w:pPr>
            <w:r w:rsidDel="00000000" w:rsidR="00000000" w:rsidRPr="00000000">
              <w:rPr>
                <w:b w:val="1"/>
                <w:bCs w:val="1"/>
                <w:rtl w:val="0"/>
              </w:rPr>
              <w:t xml:space="preserve">4. Résolution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0">
            <w:pPr>
              <w:spacing w:after="480" w:lineRule="auto"/>
              <w:rPr/>
            </w:pPr>
            <w:r w:rsidDel="00000000" w:rsidR="00000000" w:rsidRPr="00000000">
              <w:rPr>
                <w:i w:val="1"/>
                <w:iCs w:val="1"/>
                <w:rtl w:val="0"/>
              </w:rPr>
              <w:t xml:space="preserve">Résolu</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1">
            <w:pPr>
              <w:spacing w:after="480" w:lineRule="auto"/>
              <w:rPr/>
            </w:pPr>
            <w:r w:rsidDel="00000000" w:rsidR="00000000" w:rsidRPr="00000000">
              <w:rPr>
                <w:rtl w:val="0"/>
              </w:rPr>
              <w:t xml:space="preserve">Une solution est proposée. L'utilisateur a un délai pour l'approuver ou la refuser.</w:t>
            </w:r>
          </w:p>
        </w:tc>
      </w:tr>
      <w:tr>
        <w:trPr>
          <w:cantSplit w:val="0"/>
          <w:trHeight w:val="54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2">
            <w:pPr>
              <w:spacing w:after="480" w:lineRule="auto"/>
              <w:rPr/>
            </w:pPr>
            <w:r w:rsidDel="00000000" w:rsidR="00000000" w:rsidRPr="00000000">
              <w:rPr>
                <w:b w:val="1"/>
                <w:bCs w:val="1"/>
                <w:rtl w:val="0"/>
              </w:rPr>
              <w:t xml:space="preserve">5. Fermeture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3">
            <w:pPr>
              <w:spacing w:after="480" w:lineRule="auto"/>
              <w:rPr/>
            </w:pPr>
            <w:r w:rsidDel="00000000" w:rsidR="00000000" w:rsidRPr="00000000">
              <w:rPr>
                <w:i w:val="1"/>
                <w:iCs w:val="1"/>
                <w:rtl w:val="0"/>
              </w:rPr>
              <w:t xml:space="preserve">Clos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4">
            <w:pPr>
              <w:spacing w:after="480" w:lineRule="auto"/>
              <w:rPr/>
            </w:pPr>
            <w:r w:rsidDel="00000000" w:rsidR="00000000" w:rsidRPr="00000000">
              <w:rPr>
                <w:rtl w:val="0"/>
              </w:rPr>
              <w:t xml:space="preserve">Le ticket est définitivement archivé et verrouillé.</w:t>
            </w:r>
          </w:p>
        </w:tc>
      </w:tr>
    </w:tbl>
    <w:p w:rsidR="00000000" w:rsidDel="00000000" w:rsidP="00000000" w:rsidRDefault="00000000" w:rsidRPr="00000000" w14:paraId="00000055">
      <w:pPr>
        <w:spacing w:after="240" w:lineRule="auto"/>
        <w:rPr>
          <w:i w:val="1"/>
          <w:iCs w:val="1"/>
        </w:rPr>
      </w:pPr>
      <w:r w:rsidDel="00000000" w:rsidR="00000000" w:rsidRPr="00000000">
        <w:rPr>
          <w:i w:val="1"/>
          <w:iCs w:val="1"/>
        </w:rPr>
        <w:drawing>
          <wp:inline distB="114300" distT="114300" distL="114300" distR="114300">
            <wp:extent cx="5731200" cy="3124200"/>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lineRule="auto"/>
        <w:rPr>
          <w:b w:val="1"/>
          <w:bCs w:val="1"/>
          <w:color w:val="1155cc"/>
        </w:rPr>
      </w:pPr>
      <w:r w:rsidDel="00000000" w:rsidR="00000000" w:rsidRPr="00000000">
        <w:rPr>
          <w:b w:val="1"/>
          <w:bCs w:val="1"/>
          <w:color w:val="1155cc"/>
          <w:rtl w:val="0"/>
        </w:rPr>
        <w:t xml:space="preserve">3.3 L'automatisation par les règles métier</w:t>
      </w:r>
    </w:p>
    <w:p w:rsidR="00000000" w:rsidDel="00000000" w:rsidP="00000000" w:rsidRDefault="00000000" w:rsidRPr="00000000" w14:paraId="00000057">
      <w:pPr>
        <w:spacing w:after="240" w:lineRule="auto"/>
        <w:rPr/>
      </w:pPr>
      <w:r w:rsidDel="00000000" w:rsidR="00000000" w:rsidRPr="00000000">
        <w:rPr>
          <w:rtl w:val="0"/>
        </w:rPr>
        <w:t xml:space="preserve">GLPI intègre un moteur de règles pour supprimer les tâches manuelles répétitives lors de la création d'un ticket :</w:t>
      </w:r>
    </w:p>
    <w:p w:rsidR="00000000" w:rsidDel="00000000" w:rsidP="00000000" w:rsidRDefault="00000000" w:rsidRPr="00000000" w14:paraId="00000058">
      <w:pPr>
        <w:numPr>
          <w:ilvl w:val="0"/>
          <w:numId w:val="7"/>
        </w:numPr>
        <w:spacing w:after="0" w:afterAutospacing="0" w:lineRule="auto"/>
        <w:ind w:left="720" w:hanging="360"/>
      </w:pPr>
      <w:r w:rsidDel="00000000" w:rsidR="00000000" w:rsidRPr="00000000">
        <w:rPr>
          <w:b w:val="1"/>
          <w:bCs w:val="1"/>
          <w:rtl w:val="0"/>
        </w:rPr>
        <w:t xml:space="preserve">Aiguillage automatique :</w:t>
      </w:r>
      <w:r w:rsidDel="00000000" w:rsidR="00000000" w:rsidRPr="00000000">
        <w:rPr>
          <w:rtl w:val="0"/>
        </w:rPr>
        <w:t xml:space="preserve"> </w:t>
      </w:r>
      <w:r w:rsidDel="00000000" w:rsidR="00000000" w:rsidRPr="00000000">
        <w:rPr>
          <w:i w:val="1"/>
          <w:iCs w:val="1"/>
          <w:rtl w:val="0"/>
        </w:rPr>
        <w:t xml:space="preserve">Ex: Si la catégorie est "Réseau", assigner au groupe "Administrateurs Réseau".</w:t>
      </w:r>
    </w:p>
    <w:p w:rsidR="00000000" w:rsidDel="00000000" w:rsidP="00000000" w:rsidRDefault="00000000" w:rsidRPr="00000000" w14:paraId="00000059">
      <w:pPr>
        <w:numPr>
          <w:ilvl w:val="0"/>
          <w:numId w:val="7"/>
        </w:numPr>
        <w:spacing w:after="0" w:afterAutospacing="0" w:lineRule="auto"/>
        <w:ind w:left="720" w:hanging="360"/>
      </w:pPr>
      <w:r w:rsidDel="00000000" w:rsidR="00000000" w:rsidRPr="00000000">
        <w:rPr>
          <w:b w:val="1"/>
          <w:bCs w:val="1"/>
          <w:rtl w:val="0"/>
        </w:rPr>
        <w:t xml:space="preserve">Priorisation :</w:t>
      </w:r>
      <w:r w:rsidDel="00000000" w:rsidR="00000000" w:rsidRPr="00000000">
        <w:rPr>
          <w:rtl w:val="0"/>
        </w:rPr>
        <w:t xml:space="preserve"> </w:t>
      </w:r>
      <w:r w:rsidDel="00000000" w:rsidR="00000000" w:rsidRPr="00000000">
        <w:rPr>
          <w:i w:val="1"/>
          <w:iCs w:val="1"/>
          <w:rtl w:val="0"/>
        </w:rPr>
        <w:t xml:space="preserve">Ex: Si le ticket provient de "Direction Générale", forcer l'urgence à "Très Haute".</w:t>
      </w:r>
    </w:p>
    <w:p w:rsidR="00000000" w:rsidDel="00000000" w:rsidP="00000000" w:rsidRDefault="00000000" w:rsidRPr="00000000" w14:paraId="0000005A">
      <w:pPr>
        <w:numPr>
          <w:ilvl w:val="0"/>
          <w:numId w:val="7"/>
        </w:numPr>
        <w:spacing w:after="240" w:lineRule="auto"/>
        <w:ind w:left="720" w:hanging="360"/>
      </w:pPr>
      <w:r w:rsidDel="00000000" w:rsidR="00000000" w:rsidRPr="00000000">
        <w:rPr>
          <w:b w:val="1"/>
          <w:bCs w:val="1"/>
          <w:rtl w:val="0"/>
        </w:rPr>
        <w:t xml:space="preserve">Contrats de service (SLA/OLA) :</w:t>
      </w:r>
      <w:r w:rsidDel="00000000" w:rsidR="00000000" w:rsidRPr="00000000">
        <w:rPr>
          <w:rtl w:val="0"/>
        </w:rPr>
        <w:t xml:space="preserve"> Déclenchement automatique de compteurs de temps (ex: temps de prise en charge &lt; 2h) avec alertes en cas de dépassement.</w:t>
      </w:r>
    </w:p>
    <w:p w:rsidR="00000000" w:rsidDel="00000000" w:rsidP="00000000" w:rsidRDefault="00000000" w:rsidRPr="00000000" w14:paraId="0000005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20" w:before="0" w:lineRule="auto"/>
        <w:rPr>
          <w:b w:val="1"/>
          <w:bCs w:val="1"/>
          <w:color w:val="ff0000"/>
          <w:sz w:val="26"/>
          <w:szCs w:val="26"/>
        </w:rPr>
      </w:pPr>
      <w:bookmarkStart w:colFirst="0" w:colLast="0" w:name="_tmkrucs02xpq" w:id="9"/>
      <w:bookmarkEnd w:id="9"/>
      <w:r w:rsidDel="00000000" w:rsidR="00000000" w:rsidRPr="00000000">
        <w:rPr>
          <w:rtl w:val="0"/>
        </w:rPr>
      </w:r>
    </w:p>
    <w:p w:rsidR="00000000" w:rsidDel="00000000" w:rsidP="00000000" w:rsidRDefault="00000000" w:rsidRPr="00000000" w14:paraId="0000005C">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20" w:before="0" w:lineRule="auto"/>
        <w:rPr>
          <w:b w:val="1"/>
          <w:bCs w:val="1"/>
          <w:color w:val="ff0000"/>
          <w:sz w:val="26"/>
          <w:szCs w:val="26"/>
        </w:rPr>
      </w:pPr>
      <w:bookmarkStart w:colFirst="0" w:colLast="0" w:name="_bubikrd4xut9" w:id="10"/>
      <w:bookmarkEnd w:id="10"/>
      <w:r w:rsidDel="00000000" w:rsidR="00000000" w:rsidRPr="00000000">
        <w:rPr>
          <w:rtl w:val="0"/>
        </w:rPr>
      </w:r>
    </w:p>
    <w:p w:rsidR="00000000" w:rsidDel="00000000" w:rsidP="00000000" w:rsidRDefault="00000000" w:rsidRPr="00000000" w14:paraId="0000005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20" w:before="0" w:lineRule="auto"/>
        <w:rPr>
          <w:b w:val="1"/>
          <w:bCs w:val="1"/>
          <w:color w:val="ff0000"/>
          <w:sz w:val="26"/>
          <w:szCs w:val="26"/>
        </w:rPr>
      </w:pPr>
      <w:bookmarkStart w:colFirst="0" w:colLast="0" w:name="_eedyc9x8xvid" w:id="11"/>
      <w:bookmarkEnd w:id="11"/>
      <w:r w:rsidDel="00000000" w:rsidR="00000000" w:rsidRPr="00000000">
        <w:rPr>
          <w:rtl w:val="0"/>
        </w:rPr>
      </w:r>
    </w:p>
    <w:p w:rsidR="00000000" w:rsidDel="00000000" w:rsidP="00000000" w:rsidRDefault="00000000" w:rsidRPr="00000000" w14:paraId="0000005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20" w:before="0" w:lineRule="auto"/>
        <w:rPr>
          <w:b w:val="1"/>
          <w:bCs w:val="1"/>
          <w:color w:val="ff0000"/>
          <w:sz w:val="26"/>
          <w:szCs w:val="26"/>
        </w:rPr>
      </w:pPr>
      <w:bookmarkStart w:colFirst="0" w:colLast="0" w:name="_hbm6b6qxecmc" w:id="12"/>
      <w:bookmarkEnd w:id="12"/>
      <w:r w:rsidDel="00000000" w:rsidR="00000000" w:rsidRPr="00000000">
        <w:rPr>
          <w:rtl w:val="0"/>
        </w:rPr>
      </w:r>
    </w:p>
    <w:p w:rsidR="00000000" w:rsidDel="00000000" w:rsidP="00000000" w:rsidRDefault="00000000" w:rsidRPr="00000000" w14:paraId="0000005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20" w:before="0" w:lineRule="auto"/>
        <w:rPr>
          <w:b w:val="1"/>
          <w:bCs w:val="1"/>
          <w:color w:val="ff0000"/>
          <w:sz w:val="26"/>
          <w:szCs w:val="26"/>
        </w:rPr>
      </w:pPr>
      <w:bookmarkStart w:colFirst="0" w:colLast="0" w:name="_bsyhfvipycc8" w:id="13"/>
      <w:bookmarkEnd w:id="13"/>
      <w:r w:rsidDel="00000000" w:rsidR="00000000" w:rsidRPr="00000000">
        <w:rPr>
          <w:b w:val="1"/>
          <w:bCs w:val="1"/>
          <w:color w:val="ff0000"/>
          <w:sz w:val="26"/>
          <w:szCs w:val="26"/>
          <w:rtl w:val="0"/>
        </w:rPr>
        <w:t xml:space="preserve">4. La Gestion Administrative et Financière</w:t>
      </w:r>
    </w:p>
    <w:p w:rsidR="00000000" w:rsidDel="00000000" w:rsidP="00000000" w:rsidRDefault="00000000" w:rsidRPr="00000000" w14:paraId="00000060">
      <w:pPr>
        <w:rPr/>
      </w:pPr>
      <w:r w:rsidDel="00000000" w:rsidR="00000000" w:rsidRPr="00000000">
        <w:rPr/>
        <w:drawing>
          <wp:inline distB="114300" distT="114300" distL="114300" distR="114300">
            <wp:extent cx="5731200" cy="31242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1155cc"/>
        </w:rPr>
      </w:pPr>
      <w:r w:rsidDel="00000000" w:rsidR="00000000" w:rsidRPr="00000000">
        <w:rPr>
          <w:b w:val="1"/>
          <w:bCs w:val="1"/>
          <w:color w:val="1155cc"/>
          <w:rtl w:val="0"/>
        </w:rPr>
        <w:t xml:space="preserve">4.1 Le suivi des licences logicielles et des contrats fournisseurs</w:t>
      </w:r>
    </w:p>
    <w:p w:rsidR="00000000" w:rsidDel="00000000" w:rsidP="00000000" w:rsidRDefault="00000000" w:rsidRPr="00000000" w14:paraId="00000063">
      <w:pPr>
        <w:numPr>
          <w:ilvl w:val="0"/>
          <w:numId w:val="9"/>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Conformité logicielle :</w:t>
      </w:r>
      <w:r w:rsidDel="00000000" w:rsidR="00000000" w:rsidRPr="00000000">
        <w:rPr>
          <w:color w:val="1f1f1f"/>
          <w:rtl w:val="0"/>
        </w:rPr>
        <w:t xml:space="preserve"> Comparaison automatique entre les licences achetées et les installations réelles détectées par l'inventaire (évite les surcoûts ou les pénalités en cas d'audit).</w:t>
      </w:r>
    </w:p>
    <w:p w:rsidR="00000000" w:rsidDel="00000000" w:rsidP="00000000" w:rsidRDefault="00000000" w:rsidRPr="00000000" w14:paraId="00000064">
      <w:pPr>
        <w:numPr>
          <w:ilvl w:val="0"/>
          <w:numId w:val="9"/>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Centralisation des contrats :</w:t>
      </w:r>
      <w:r w:rsidDel="00000000" w:rsidR="00000000" w:rsidRPr="00000000">
        <w:rPr>
          <w:color w:val="1f1f1f"/>
          <w:rtl w:val="0"/>
        </w:rPr>
        <w:t xml:space="preserve"> Regroupement de tous les contrats IT (maintenance, location, prestation, leasing).</w:t>
      </w:r>
    </w:p>
    <w:p w:rsidR="00000000" w:rsidDel="00000000" w:rsidP="00000000" w:rsidRDefault="00000000" w:rsidRPr="00000000" w14:paraId="00000065">
      <w:pPr>
        <w:numPr>
          <w:ilvl w:val="0"/>
          <w:numId w:val="9"/>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Anticipation (Alertes) :</w:t>
      </w:r>
      <w:r w:rsidDel="00000000" w:rsidR="00000000" w:rsidRPr="00000000">
        <w:rPr>
          <w:color w:val="1f1f1f"/>
          <w:rtl w:val="0"/>
        </w:rPr>
        <w:t xml:space="preserve"> Notifications automatiques par e-mail avant l'expiration d'un contrat, d'une licence ou d'une garantie matérielle.</w:t>
      </w:r>
    </w:p>
    <w:p w:rsidR="00000000" w:rsidDel="00000000" w:rsidP="00000000" w:rsidRDefault="00000000" w:rsidRPr="00000000" w14:paraId="00000066">
      <w:pPr>
        <w:numPr>
          <w:ilvl w:val="0"/>
          <w:numId w:val="9"/>
        </w:numPr>
        <w:pBdr>
          <w:top w:color="auto" w:space="0" w:sz="0" w:val="none"/>
          <w:bottom w:color="auto" w:space="0" w:sz="0" w:val="none"/>
          <w:right w:color="auto" w:space="0" w:sz="0" w:val="none"/>
          <w:between w:color="auto" w:space="0" w:sz="0" w:val="none"/>
        </w:pBdr>
        <w:spacing w:after="360" w:lineRule="auto"/>
        <w:ind w:left="720" w:hanging="360"/>
      </w:pPr>
      <w:r w:rsidDel="00000000" w:rsidR="00000000" w:rsidRPr="00000000">
        <w:rPr>
          <w:b w:val="1"/>
          <w:bCs w:val="1"/>
          <w:color w:val="1f1f1f"/>
          <w:rtl w:val="0"/>
        </w:rPr>
        <w:t xml:space="preserve">Annuaire fournisseurs :</w:t>
      </w:r>
      <w:r w:rsidDel="00000000" w:rsidR="00000000" w:rsidRPr="00000000">
        <w:rPr>
          <w:color w:val="1f1f1f"/>
          <w:rtl w:val="0"/>
        </w:rPr>
        <w:t xml:space="preserve"> Base de contacts intégrée qui relie directement chaque équipement ou contrat à son vendeur ou support technique.</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1155cc"/>
        </w:rPr>
      </w:pPr>
      <w:r w:rsidDel="00000000" w:rsidR="00000000" w:rsidRPr="00000000">
        <w:rPr>
          <w:b w:val="1"/>
          <w:bCs w:val="1"/>
          <w:color w:val="1155cc"/>
          <w:rtl w:val="0"/>
        </w:rPr>
        <w:t xml:space="preserve">4.2 La gestion des budgets informatiques</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color w:val="1f1f1f"/>
          <w:rtl w:val="0"/>
        </w:rPr>
        <w:t xml:space="preserve">GLPI permet d'affecter une valeur financière aux éléments du parc afin de piloter les dépenses IT :</w:t>
      </w:r>
    </w:p>
    <w:tbl>
      <w:tblPr>
        <w:tblStyle w:val="Table3"/>
        <w:tblW w:w="87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2730"/>
        <w:gridCol w:w="3660"/>
        <w:tblGridChange w:id="0">
          <w:tblGrid>
            <w:gridCol w:w="2385"/>
            <w:gridCol w:w="2730"/>
            <w:gridCol w:w="3660"/>
          </w:tblGrid>
        </w:tblGridChange>
      </w:tblGrid>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69">
            <w:pPr>
              <w:spacing w:after="480" w:lineRule="auto"/>
              <w:rPr>
                <w:color w:val="1f1f1f"/>
              </w:rPr>
            </w:pPr>
            <w:r w:rsidDel="00000000" w:rsidR="00000000" w:rsidRPr="00000000">
              <w:rPr>
                <w:b w:val="1"/>
                <w:bCs w:val="1"/>
                <w:color w:val="1f1f1f"/>
                <w:rtl w:val="0"/>
              </w:rPr>
              <w:t xml:space="preserve">Type de suivi</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6A">
            <w:pPr>
              <w:spacing w:after="480" w:lineRule="auto"/>
              <w:rPr>
                <w:color w:val="1f1f1f"/>
              </w:rPr>
            </w:pPr>
            <w:r w:rsidDel="00000000" w:rsidR="00000000" w:rsidRPr="00000000">
              <w:rPr>
                <w:b w:val="1"/>
                <w:bCs w:val="1"/>
                <w:color w:val="1f1f1f"/>
                <w:rtl w:val="0"/>
              </w:rPr>
              <w:t xml:space="preserve">Éléments pris en compte dans GLPI</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6B">
            <w:pPr>
              <w:spacing w:after="480" w:lineRule="auto"/>
              <w:rPr>
                <w:color w:val="1f1f1f"/>
              </w:rPr>
            </w:pPr>
            <w:r w:rsidDel="00000000" w:rsidR="00000000" w:rsidRPr="00000000">
              <w:rPr>
                <w:b w:val="1"/>
                <w:bCs w:val="1"/>
                <w:color w:val="1f1f1f"/>
                <w:rtl w:val="0"/>
              </w:rPr>
              <w:t xml:space="preserve">Objectif / Avantage</w:t>
            </w:r>
            <w:r w:rsidDel="00000000" w:rsidR="00000000" w:rsidRPr="00000000">
              <w:rPr>
                <w:rtl w:val="0"/>
              </w:rPr>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6C">
            <w:pPr>
              <w:spacing w:after="480" w:lineRule="auto"/>
              <w:rPr>
                <w:color w:val="1f1f1f"/>
              </w:rPr>
            </w:pPr>
            <w:r w:rsidDel="00000000" w:rsidR="00000000" w:rsidRPr="00000000">
              <w:rPr>
                <w:b w:val="1"/>
                <w:bCs w:val="1"/>
                <w:color w:val="1f1f1f"/>
                <w:rtl w:val="0"/>
              </w:rPr>
              <w:t xml:space="preserve">Amortissement matériel</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6D">
            <w:pPr>
              <w:spacing w:after="480" w:lineRule="auto"/>
              <w:rPr>
                <w:color w:val="1f1f1f"/>
              </w:rPr>
            </w:pPr>
            <w:r w:rsidDel="00000000" w:rsidR="00000000" w:rsidRPr="00000000">
              <w:rPr>
                <w:color w:val="1f1f1f"/>
                <w:rtl w:val="0"/>
              </w:rPr>
              <w:t xml:space="preserve">Coût d'achat, durée de vie, valeur comptable.</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6E">
            <w:pPr>
              <w:spacing w:after="480" w:lineRule="auto"/>
              <w:rPr>
                <w:color w:val="1f1f1f"/>
              </w:rPr>
            </w:pPr>
            <w:r w:rsidDel="00000000" w:rsidR="00000000" w:rsidRPr="00000000">
              <w:rPr>
                <w:color w:val="1f1f1f"/>
                <w:rtl w:val="0"/>
              </w:rPr>
              <w:t xml:space="preserve">Identifier les équipements obsolètes à remplacer (calcul du TCO).</w:t>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6F">
            <w:pPr>
              <w:spacing w:after="480" w:lineRule="auto"/>
              <w:rPr>
                <w:color w:val="1f1f1f"/>
              </w:rPr>
            </w:pPr>
            <w:r w:rsidDel="00000000" w:rsidR="00000000" w:rsidRPr="00000000">
              <w:rPr>
                <w:b w:val="1"/>
                <w:bCs w:val="1"/>
                <w:color w:val="1f1f1f"/>
                <w:rtl w:val="0"/>
              </w:rPr>
              <w:t xml:space="preserve">Gestion des stocks</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0">
            <w:pPr>
              <w:spacing w:after="480" w:lineRule="auto"/>
              <w:rPr>
                <w:color w:val="1f1f1f"/>
              </w:rPr>
            </w:pPr>
            <w:r w:rsidDel="00000000" w:rsidR="00000000" w:rsidRPr="00000000">
              <w:rPr>
                <w:color w:val="1f1f1f"/>
                <w:rtl w:val="0"/>
              </w:rPr>
              <w:t xml:space="preserve">Consommables (cartouches d'encre, claviers...).</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1">
            <w:pPr>
              <w:spacing w:after="480" w:lineRule="auto"/>
              <w:rPr>
                <w:color w:val="1f1f1f"/>
              </w:rPr>
            </w:pPr>
            <w:r w:rsidDel="00000000" w:rsidR="00000000" w:rsidRPr="00000000">
              <w:rPr>
                <w:color w:val="1f1f1f"/>
                <w:rtl w:val="0"/>
              </w:rPr>
              <w:t xml:space="preserve">Déclencher des réapprovisionnements grâce aux seuils d'alerte.</w:t>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2">
            <w:pPr>
              <w:spacing w:after="480" w:lineRule="auto"/>
              <w:rPr>
                <w:color w:val="1f1f1f"/>
              </w:rPr>
            </w:pPr>
            <w:r w:rsidDel="00000000" w:rsidR="00000000" w:rsidRPr="00000000">
              <w:rPr>
                <w:b w:val="1"/>
                <w:bCs w:val="1"/>
                <w:color w:val="1f1f1f"/>
                <w:rtl w:val="0"/>
              </w:rPr>
              <w:t xml:space="preserve">Consommation budgétaire</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3">
            <w:pPr>
              <w:spacing w:after="480" w:lineRule="auto"/>
              <w:rPr>
                <w:color w:val="1f1f1f"/>
              </w:rPr>
            </w:pPr>
            <w:r w:rsidDel="00000000" w:rsidR="00000000" w:rsidRPr="00000000">
              <w:rPr>
                <w:color w:val="1f1f1f"/>
                <w:rtl w:val="0"/>
              </w:rPr>
              <w:t xml:space="preserve">Dépenses matérielles, logicielles et contrats.</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4">
            <w:pPr>
              <w:spacing w:after="480" w:lineRule="auto"/>
              <w:rPr>
                <w:color w:val="1f1f1f"/>
              </w:rPr>
            </w:pPr>
            <w:r w:rsidDel="00000000" w:rsidR="00000000" w:rsidRPr="00000000">
              <w:rPr>
                <w:color w:val="1f1f1f"/>
                <w:rtl w:val="0"/>
              </w:rPr>
              <w:t xml:space="preserve">Suivre en temps réel l'utilisation de l'enveloppe financière annuelle.</w:t>
            </w:r>
          </w:p>
        </w:tc>
      </w:tr>
    </w:tbl>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rtl w:val="0"/>
        </w:rPr>
      </w:r>
    </w:p>
    <w:p w:rsidR="00000000" w:rsidDel="00000000" w:rsidP="00000000" w:rsidRDefault="00000000" w:rsidRPr="00000000" w14:paraId="0000007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20" w:before="0" w:lineRule="auto"/>
        <w:rPr>
          <w:b w:val="1"/>
          <w:bCs w:val="1"/>
          <w:color w:val="ff0000"/>
          <w:sz w:val="26"/>
          <w:szCs w:val="26"/>
        </w:rPr>
      </w:pPr>
      <w:bookmarkStart w:colFirst="0" w:colLast="0" w:name="_ha9h7kaclc6m" w:id="14"/>
      <w:bookmarkEnd w:id="14"/>
      <w:r w:rsidDel="00000000" w:rsidR="00000000" w:rsidRPr="00000000">
        <w:rPr>
          <w:b w:val="1"/>
          <w:bCs w:val="1"/>
          <w:color w:val="ff0000"/>
          <w:sz w:val="26"/>
          <w:szCs w:val="26"/>
          <w:rtl w:val="0"/>
        </w:rPr>
        <w:t xml:space="preserve">5. Administration et Évolutivité</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after="240" w:lineRule="auto"/>
        <w:rPr>
          <w:i w:val="1"/>
          <w:iCs w:val="1"/>
          <w:color w:val="1f1f1f"/>
        </w:rPr>
      </w:pPr>
      <w:r w:rsidDel="00000000" w:rsidR="00000000" w:rsidRPr="00000000">
        <w:rPr>
          <w:i w:val="1"/>
          <w:iCs w:val="1"/>
          <w:color w:val="1f1f1f"/>
        </w:rPr>
        <w:drawing>
          <wp:inline distB="114300" distT="114300" distL="114300" distR="114300">
            <wp:extent cx="5731200" cy="3124200"/>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1155cc"/>
        </w:rPr>
      </w:pPr>
      <w:r w:rsidDel="00000000" w:rsidR="00000000" w:rsidRPr="00000000">
        <w:rPr>
          <w:b w:val="1"/>
          <w:bCs w:val="1"/>
          <w:color w:val="1155cc"/>
          <w:rtl w:val="0"/>
        </w:rPr>
        <w:t xml:space="preserve">5.1 Gestion des entités, profils et groupes</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color w:val="1f1f1f"/>
          <w:rtl w:val="0"/>
        </w:rPr>
        <w:t xml:space="preserve">GLPI est conçu pour s'adapter à la structure de n'importe quelle organisation, qu'elle soit mono-site ou multi-clients :</w:t>
      </w:r>
    </w:p>
    <w:tbl>
      <w:tblPr>
        <w:tblStyle w:val="Table4"/>
        <w:tblW w:w="87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15"/>
        <w:gridCol w:w="3870"/>
        <w:gridCol w:w="3390"/>
        <w:tblGridChange w:id="0">
          <w:tblGrid>
            <w:gridCol w:w="1515"/>
            <w:gridCol w:w="3870"/>
            <w:gridCol w:w="3390"/>
          </w:tblGrid>
        </w:tblGridChange>
      </w:tblGrid>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Concept GLPI</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Définition</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Utilité principale</w:t>
            </w:r>
            <w:r w:rsidDel="00000000" w:rsidR="00000000" w:rsidRPr="00000000">
              <w:rPr>
                <w:rtl w:val="0"/>
              </w:rPr>
            </w:r>
          </w:p>
        </w:tc>
      </w:tr>
      <w:tr>
        <w:trPr>
          <w:cantSplit w:val="0"/>
          <w:trHeight w:val="1380"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Entités</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Cloisonnement logique du système (ex: par ville, département ou entreprise).</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Isoler les données (le technicien de la filiale A ne voit pas le parc de la filiale B).</w:t>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Profils</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Ensemble de permissions (ex: Super-Admin, Technicien, Utilisateur standard).</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Définir précisément qui peut voir, créer, modifier ou supprimer des éléments.</w:t>
            </w:r>
          </w:p>
        </w:tc>
      </w:tr>
      <w:tr>
        <w:trPr>
          <w:cantSplit w:val="0"/>
          <w:trHeight w:val="1380"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Groupes</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Regroupement fonctionnel d'utilisateurs (ex: "Support Réseau", "Ressources Humaines").</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Faciliter l'affectation automatique des tickets ou du matériel à une équipe.</w:t>
            </w:r>
          </w:p>
        </w:tc>
      </w:tr>
    </w:tbl>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1155cc"/>
        </w:rPr>
      </w:pPr>
      <w:r w:rsidDel="00000000" w:rsidR="00000000" w:rsidRPr="00000000">
        <w:rPr>
          <w:rtl w:val="0"/>
        </w:rPr>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1155cc"/>
        </w:rPr>
      </w:pPr>
      <w:r w:rsidDel="00000000" w:rsidR="00000000" w:rsidRPr="00000000">
        <w:rPr>
          <w:b w:val="1"/>
          <w:bCs w:val="1"/>
          <w:color w:val="1155cc"/>
          <w:rtl w:val="0"/>
        </w:rPr>
        <w:t xml:space="preserve">5.2 L'extension des fonctionnalités (Marketplace et Plugins)</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pacing w:after="240" w:lineRule="auto"/>
        <w:rPr>
          <w:i w:val="1"/>
          <w:iCs w:val="1"/>
          <w:color w:val="1f1f1f"/>
        </w:rPr>
      </w:pPr>
      <w:r w:rsidDel="00000000" w:rsidR="00000000" w:rsidRPr="00000000">
        <w:rPr>
          <w:i w:val="1"/>
          <w:iCs w:val="1"/>
          <w:color w:val="1f1f1f"/>
        </w:rPr>
        <w:drawing>
          <wp:inline distB="114300" distT="114300" distL="114300" distR="114300">
            <wp:extent cx="5731200" cy="3124200"/>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pacing w:after="120" w:lineRule="auto"/>
        <w:rPr>
          <w:color w:val="1f1f1f"/>
        </w:rPr>
      </w:pPr>
      <w:r w:rsidDel="00000000" w:rsidR="00000000" w:rsidRPr="00000000">
        <w:rPr>
          <w:color w:val="1f1f1f"/>
          <w:rtl w:val="0"/>
        </w:rPr>
        <w:t xml:space="preserve">La force de GLPI réside dans sa capacité à évoluer grâce à un système de plugins officiels ou communautaires :</w:t>
      </w:r>
    </w:p>
    <w:p w:rsidR="00000000" w:rsidDel="00000000" w:rsidP="00000000" w:rsidRDefault="00000000" w:rsidRPr="00000000" w14:paraId="0000008A">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Formcreator :</w:t>
      </w:r>
      <w:r w:rsidDel="00000000" w:rsidR="00000000" w:rsidRPr="00000000">
        <w:rPr>
          <w:color w:val="1f1f1f"/>
          <w:rtl w:val="0"/>
        </w:rPr>
        <w:t xml:space="preserve"> Création de formulaires personnalisés (catalogue de services) pour guider les utilisateurs dans leurs demandes.</w:t>
      </w:r>
    </w:p>
    <w:p w:rsidR="00000000" w:rsidDel="00000000" w:rsidP="00000000" w:rsidRDefault="00000000" w:rsidRPr="00000000" w14:paraId="0000008B">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Tableaux de bord (Dashboards) :</w:t>
      </w:r>
      <w:r w:rsidDel="00000000" w:rsidR="00000000" w:rsidRPr="00000000">
        <w:rPr>
          <w:color w:val="1f1f1f"/>
          <w:rtl w:val="0"/>
        </w:rPr>
        <w:t xml:space="preserve"> Ajout de statistiques avancées et de graphiques personnalisés pour le pilotage de l'activité.</w:t>
      </w:r>
    </w:p>
    <w:p w:rsidR="00000000" w:rsidDel="00000000" w:rsidP="00000000" w:rsidRDefault="00000000" w:rsidRPr="00000000" w14:paraId="0000008C">
      <w:pPr>
        <w:numPr>
          <w:ilvl w:val="0"/>
          <w:numId w:val="11"/>
        </w:numPr>
        <w:pBdr>
          <w:top w:color="auto" w:space="0" w:sz="0" w:val="none"/>
          <w:left w:color="auto" w:space="0" w:sz="0" w:val="none"/>
          <w:bottom w:color="auto" w:space="0" w:sz="0" w:val="none"/>
          <w:right w:color="auto" w:space="0" w:sz="0" w:val="none"/>
          <w:between w:color="auto" w:space="0" w:sz="0" w:val="none"/>
        </w:pBdr>
        <w:spacing w:after="360" w:lineRule="auto"/>
        <w:ind w:left="720" w:hanging="360"/>
      </w:pPr>
      <w:r w:rsidDel="00000000" w:rsidR="00000000" w:rsidRPr="00000000">
        <w:rPr>
          <w:b w:val="1"/>
          <w:bCs w:val="1"/>
          <w:color w:val="1f1f1f"/>
          <w:rtl w:val="0"/>
        </w:rPr>
        <w:t xml:space="preserve">Interconnexions (API / Connecteurs) :</w:t>
      </w:r>
      <w:r w:rsidDel="00000000" w:rsidR="00000000" w:rsidRPr="00000000">
        <w:rPr>
          <w:color w:val="1f1f1f"/>
          <w:rtl w:val="0"/>
        </w:rPr>
        <w:t xml:space="preserve"> Synchronisation avec des annuaires (Active Directory/LDAP) ou des outils de supervision (Centreon, Zabbix) pour générer des tickets automatiquement en cas de panne réseau.</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rtl w:val="0"/>
        </w:rPr>
      </w:r>
    </w:p>
    <w:p w:rsidR="00000000" w:rsidDel="00000000" w:rsidP="00000000" w:rsidRDefault="00000000" w:rsidRPr="00000000" w14:paraId="0000008E">
      <w:pPr>
        <w:spacing w:after="240" w:before="240" w:line="240" w:lineRule="auto"/>
        <w:rPr/>
      </w:pPr>
      <w:r w:rsidDel="00000000" w:rsidR="00000000" w:rsidRPr="00000000">
        <w:rPr>
          <w:rtl w:val="0"/>
        </w:rPr>
      </w:r>
    </w:p>
    <w:p w:rsidR="00000000" w:rsidDel="00000000" w:rsidP="00000000" w:rsidRDefault="00000000" w:rsidRPr="00000000" w14:paraId="0000008F">
      <w:pPr>
        <w:jc w:val="left"/>
        <w:rPr>
          <w:sz w:val="28"/>
          <w:szCs w:val="28"/>
        </w:rPr>
      </w:pPr>
      <w:r w:rsidDel="00000000" w:rsidR="00000000" w:rsidRPr="00000000">
        <w:rPr>
          <w:rtl w:val="0"/>
        </w:rPr>
      </w:r>
    </w:p>
    <w:p w:rsidR="00000000" w:rsidDel="00000000" w:rsidP="00000000" w:rsidRDefault="00000000" w:rsidRPr="00000000" w14:paraId="00000090">
      <w:pPr>
        <w:jc w:val="cente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8.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