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left"/>
        <w:rPr>
          <w:rFonts w:ascii="Calibri" w:cs="Calibri" w:eastAsia="Calibri" w:hAnsi="Calibri"/>
          <w:b w:val="1"/>
          <w:bCs w:val="1"/>
          <w:color w:val="cc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Calibri" w:cs="Calibri" w:eastAsia="Calibri" w:hAnsi="Calibri"/>
          <w:b w:val="1"/>
          <w:bCs w:val="1"/>
          <w:color w:val="cc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cc0000"/>
          <w:sz w:val="28"/>
          <w:szCs w:val="28"/>
        </w:rPr>
        <w:drawing>
          <wp:inline distB="114300" distT="114300" distL="114300" distR="114300">
            <wp:extent cx="2794163" cy="2786314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94163" cy="27863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Calibri" w:cs="Calibri" w:eastAsia="Calibri" w:hAnsi="Calibri"/>
          <w:b w:val="1"/>
          <w:bCs w:val="1"/>
          <w:color w:val="cc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Calibri" w:cs="Calibri" w:eastAsia="Calibri" w:hAnsi="Calibri"/>
          <w:b w:val="1"/>
          <w:bCs w:val="1"/>
          <w:color w:val="cc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cc0000"/>
          <w:sz w:val="28"/>
          <w:szCs w:val="28"/>
          <w:rtl w:val="0"/>
        </w:rPr>
        <w:t xml:space="preserve">Sprint 1 Maya - Théo Massompierre - BTS SIO SLAM  </w:t>
      </w:r>
    </w:p>
    <w:p w:rsidR="00000000" w:rsidDel="00000000" w:rsidP="00000000" w:rsidRDefault="00000000" w:rsidRPr="00000000" w14:paraId="00000005">
      <w:pPr>
        <w:jc w:val="center"/>
        <w:rPr>
          <w:b w:val="1"/>
          <w:bCs w:val="1"/>
          <w:sz w:val="46"/>
          <w:szCs w:val="46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cc0000"/>
          <w:sz w:val="28"/>
          <w:szCs w:val="28"/>
          <w:rtl w:val="0"/>
        </w:rPr>
        <w:t xml:space="preserve">15 Décembre 2025 - Lycée Robert Schuman - Metz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2"/>
        <w:keepNext w:val="0"/>
        <w:keepLines w:val="0"/>
        <w:spacing w:after="80" w:lineRule="auto"/>
        <w:rPr>
          <w:sz w:val="30"/>
          <w:szCs w:val="30"/>
        </w:rPr>
      </w:pPr>
      <w:bookmarkStart w:colFirst="0" w:colLast="0" w:name="_chzx9vblwkaa" w:id="0"/>
      <w:bookmarkEnd w:id="0"/>
      <w:r w:rsidDel="00000000" w:rsidR="00000000" w:rsidRPr="00000000">
        <w:rPr>
          <w:sz w:val="30"/>
          <w:szCs w:val="30"/>
          <w:rtl w:val="0"/>
        </w:rPr>
        <w:t xml:space="preserve">Sommaire</w:t>
      </w:r>
    </w:p>
    <w:p w:rsidR="00000000" w:rsidDel="00000000" w:rsidP="00000000" w:rsidRDefault="00000000" w:rsidRPr="00000000" w14:paraId="00000007">
      <w:pPr>
        <w:pStyle w:val="Heading2"/>
        <w:keepNext w:val="0"/>
        <w:keepLines w:val="0"/>
        <w:numPr>
          <w:ilvl w:val="0"/>
          <w:numId w:val="8"/>
        </w:numPr>
        <w:spacing w:after="0" w:afterAutospacing="0" w:before="240" w:lineRule="auto"/>
        <w:ind w:left="720" w:hanging="360"/>
        <w:rPr>
          <w:sz w:val="30"/>
          <w:szCs w:val="30"/>
        </w:rPr>
      </w:pPr>
      <w:bookmarkStart w:colFirst="0" w:colLast="0" w:name="_mqm9zx3lmoye" w:id="1"/>
      <w:bookmarkEnd w:id="1"/>
      <w:r w:rsidDel="00000000" w:rsidR="00000000" w:rsidRPr="00000000">
        <w:rPr>
          <w:sz w:val="30"/>
          <w:szCs w:val="30"/>
          <w:rtl w:val="0"/>
        </w:rPr>
        <w:t xml:space="preserve">Présentation du Projet</w:t>
      </w:r>
    </w:p>
    <w:p w:rsidR="00000000" w:rsidDel="00000000" w:rsidP="00000000" w:rsidRDefault="00000000" w:rsidRPr="00000000" w14:paraId="00000008">
      <w:pPr>
        <w:pStyle w:val="Heading2"/>
        <w:keepNext w:val="0"/>
        <w:keepLines w:val="0"/>
        <w:numPr>
          <w:ilvl w:val="0"/>
          <w:numId w:val="8"/>
        </w:numPr>
        <w:spacing w:after="0" w:afterAutospacing="0" w:before="0" w:beforeAutospacing="0" w:lineRule="auto"/>
        <w:ind w:left="720" w:hanging="360"/>
        <w:rPr>
          <w:sz w:val="30"/>
          <w:szCs w:val="30"/>
        </w:rPr>
      </w:pPr>
      <w:bookmarkStart w:colFirst="0" w:colLast="0" w:name="_mqm9zx3lmoye" w:id="1"/>
      <w:bookmarkEnd w:id="1"/>
      <w:r w:rsidDel="00000000" w:rsidR="00000000" w:rsidRPr="00000000">
        <w:rPr>
          <w:sz w:val="30"/>
          <w:szCs w:val="30"/>
          <w:rtl w:val="0"/>
        </w:rPr>
        <w:t xml:space="preserve">Architecture Logicielle et Environnement</w:t>
      </w:r>
    </w:p>
    <w:p w:rsidR="00000000" w:rsidDel="00000000" w:rsidP="00000000" w:rsidRDefault="00000000" w:rsidRPr="00000000" w14:paraId="00000009">
      <w:pPr>
        <w:pStyle w:val="Heading2"/>
        <w:keepNext w:val="0"/>
        <w:keepLines w:val="0"/>
        <w:numPr>
          <w:ilvl w:val="1"/>
          <w:numId w:val="8"/>
        </w:numPr>
        <w:spacing w:after="0" w:afterAutospacing="0" w:before="0" w:beforeAutospacing="0" w:lineRule="auto"/>
        <w:ind w:left="1440" w:hanging="360"/>
        <w:rPr>
          <w:sz w:val="30"/>
          <w:szCs w:val="30"/>
        </w:rPr>
      </w:pPr>
      <w:bookmarkStart w:colFirst="0" w:colLast="0" w:name="_mqm9zx3lmoye" w:id="1"/>
      <w:bookmarkEnd w:id="1"/>
      <w:r w:rsidDel="00000000" w:rsidR="00000000" w:rsidRPr="00000000">
        <w:rPr>
          <w:sz w:val="30"/>
          <w:szCs w:val="30"/>
          <w:rtl w:val="0"/>
        </w:rPr>
        <w:t xml:space="preserve">2.1 Choix de l'Architecture</w:t>
      </w:r>
    </w:p>
    <w:p w:rsidR="00000000" w:rsidDel="00000000" w:rsidP="00000000" w:rsidRDefault="00000000" w:rsidRPr="00000000" w14:paraId="0000000A">
      <w:pPr>
        <w:pStyle w:val="Heading2"/>
        <w:keepNext w:val="0"/>
        <w:keepLines w:val="0"/>
        <w:numPr>
          <w:ilvl w:val="1"/>
          <w:numId w:val="8"/>
        </w:numPr>
        <w:spacing w:after="0" w:afterAutospacing="0" w:before="0" w:beforeAutospacing="0" w:lineRule="auto"/>
        <w:ind w:left="1440" w:hanging="360"/>
        <w:rPr>
          <w:sz w:val="30"/>
          <w:szCs w:val="30"/>
        </w:rPr>
      </w:pPr>
      <w:bookmarkStart w:colFirst="0" w:colLast="0" w:name="_mqm9zx3lmoye" w:id="1"/>
      <w:bookmarkEnd w:id="1"/>
      <w:r w:rsidDel="00000000" w:rsidR="00000000" w:rsidRPr="00000000">
        <w:rPr>
          <w:sz w:val="30"/>
          <w:szCs w:val="30"/>
          <w:rtl w:val="0"/>
        </w:rPr>
        <w:t xml:space="preserve">2.2 Point d'Entrée</w:t>
      </w:r>
    </w:p>
    <w:p w:rsidR="00000000" w:rsidDel="00000000" w:rsidP="00000000" w:rsidRDefault="00000000" w:rsidRPr="00000000" w14:paraId="0000000B">
      <w:pPr>
        <w:pStyle w:val="Heading2"/>
        <w:keepNext w:val="0"/>
        <w:keepLines w:val="0"/>
        <w:numPr>
          <w:ilvl w:val="0"/>
          <w:numId w:val="8"/>
        </w:numPr>
        <w:spacing w:after="0" w:afterAutospacing="0" w:before="0" w:beforeAutospacing="0" w:lineRule="auto"/>
        <w:ind w:left="720" w:hanging="360"/>
        <w:rPr>
          <w:sz w:val="30"/>
          <w:szCs w:val="30"/>
        </w:rPr>
      </w:pPr>
      <w:bookmarkStart w:colFirst="0" w:colLast="0" w:name="_mqm9zx3lmoye" w:id="1"/>
      <w:bookmarkEnd w:id="1"/>
      <w:r w:rsidDel="00000000" w:rsidR="00000000" w:rsidRPr="00000000">
        <w:rPr>
          <w:sz w:val="30"/>
          <w:szCs w:val="30"/>
          <w:rtl w:val="0"/>
        </w:rPr>
        <w:t xml:space="preserve">Interface Utilisateur (UI) et Expérience (UX)</w:t>
      </w:r>
    </w:p>
    <w:p w:rsidR="00000000" w:rsidDel="00000000" w:rsidP="00000000" w:rsidRDefault="00000000" w:rsidRPr="00000000" w14:paraId="0000000C">
      <w:pPr>
        <w:pStyle w:val="Heading2"/>
        <w:keepNext w:val="0"/>
        <w:keepLines w:val="0"/>
        <w:numPr>
          <w:ilvl w:val="1"/>
          <w:numId w:val="8"/>
        </w:numPr>
        <w:spacing w:after="0" w:afterAutospacing="0" w:before="0" w:beforeAutospacing="0" w:lineRule="auto"/>
        <w:ind w:left="1440" w:hanging="360"/>
        <w:rPr>
          <w:sz w:val="30"/>
          <w:szCs w:val="30"/>
        </w:rPr>
      </w:pPr>
      <w:bookmarkStart w:colFirst="0" w:colLast="0" w:name="_mqm9zx3lmoye" w:id="1"/>
      <w:bookmarkEnd w:id="1"/>
      <w:r w:rsidDel="00000000" w:rsidR="00000000" w:rsidRPr="00000000">
        <w:rPr>
          <w:sz w:val="30"/>
          <w:szCs w:val="30"/>
          <w:rtl w:val="0"/>
        </w:rPr>
        <w:t xml:space="preserve">3.1 Gestion Avancée des Thèmes</w:t>
      </w:r>
    </w:p>
    <w:p w:rsidR="00000000" w:rsidDel="00000000" w:rsidP="00000000" w:rsidRDefault="00000000" w:rsidRPr="00000000" w14:paraId="0000000D">
      <w:pPr>
        <w:pStyle w:val="Heading2"/>
        <w:keepNext w:val="0"/>
        <w:keepLines w:val="0"/>
        <w:numPr>
          <w:ilvl w:val="1"/>
          <w:numId w:val="8"/>
        </w:numPr>
        <w:spacing w:after="0" w:afterAutospacing="0" w:before="0" w:beforeAutospacing="0" w:lineRule="auto"/>
        <w:ind w:left="1440" w:hanging="360"/>
        <w:rPr>
          <w:sz w:val="30"/>
          <w:szCs w:val="30"/>
        </w:rPr>
      </w:pPr>
      <w:bookmarkStart w:colFirst="0" w:colLast="0" w:name="_mqm9zx3lmoye" w:id="1"/>
      <w:bookmarkEnd w:id="1"/>
      <w:r w:rsidDel="00000000" w:rsidR="00000000" w:rsidRPr="00000000">
        <w:rPr>
          <w:sz w:val="30"/>
          <w:szCs w:val="30"/>
          <w:rtl w:val="0"/>
        </w:rPr>
        <w:t xml:space="preserve">3.2 Système de Navigation</w:t>
      </w:r>
    </w:p>
    <w:p w:rsidR="00000000" w:rsidDel="00000000" w:rsidP="00000000" w:rsidRDefault="00000000" w:rsidRPr="00000000" w14:paraId="0000000E">
      <w:pPr>
        <w:pStyle w:val="Heading2"/>
        <w:keepNext w:val="0"/>
        <w:keepLines w:val="0"/>
        <w:numPr>
          <w:ilvl w:val="0"/>
          <w:numId w:val="8"/>
        </w:numPr>
        <w:spacing w:after="0" w:afterAutospacing="0" w:before="0" w:beforeAutospacing="0" w:lineRule="auto"/>
        <w:ind w:left="720" w:hanging="360"/>
        <w:rPr>
          <w:sz w:val="30"/>
          <w:szCs w:val="30"/>
        </w:rPr>
      </w:pPr>
      <w:bookmarkStart w:colFirst="0" w:colLast="0" w:name="_mqm9zx3lmoye" w:id="1"/>
      <w:bookmarkEnd w:id="1"/>
      <w:r w:rsidDel="00000000" w:rsidR="00000000" w:rsidRPr="00000000">
        <w:rPr>
          <w:sz w:val="30"/>
          <w:szCs w:val="30"/>
          <w:rtl w:val="0"/>
        </w:rPr>
        <w:t xml:space="preserve">Développement de la Feature "Catégories"</w:t>
      </w:r>
    </w:p>
    <w:p w:rsidR="00000000" w:rsidDel="00000000" w:rsidP="00000000" w:rsidRDefault="00000000" w:rsidRPr="00000000" w14:paraId="0000000F">
      <w:pPr>
        <w:pStyle w:val="Heading2"/>
        <w:keepNext w:val="0"/>
        <w:keepLines w:val="0"/>
        <w:numPr>
          <w:ilvl w:val="1"/>
          <w:numId w:val="8"/>
        </w:numPr>
        <w:spacing w:after="0" w:afterAutospacing="0" w:before="0" w:beforeAutospacing="0" w:lineRule="auto"/>
        <w:ind w:left="1440" w:hanging="360"/>
        <w:rPr>
          <w:sz w:val="30"/>
          <w:szCs w:val="30"/>
        </w:rPr>
      </w:pPr>
      <w:bookmarkStart w:colFirst="0" w:colLast="0" w:name="_mqm9zx3lmoye" w:id="1"/>
      <w:bookmarkEnd w:id="1"/>
      <w:r w:rsidDel="00000000" w:rsidR="00000000" w:rsidRPr="00000000">
        <w:rPr>
          <w:sz w:val="30"/>
          <w:szCs w:val="30"/>
          <w:rtl w:val="0"/>
        </w:rPr>
        <w:t xml:space="preserve">Phase 1 : Maquette et Données Bouchonnées (Mock)</w:t>
      </w:r>
    </w:p>
    <w:p w:rsidR="00000000" w:rsidDel="00000000" w:rsidP="00000000" w:rsidRDefault="00000000" w:rsidRPr="00000000" w14:paraId="00000010">
      <w:pPr>
        <w:pStyle w:val="Heading2"/>
        <w:keepNext w:val="0"/>
        <w:keepLines w:val="0"/>
        <w:numPr>
          <w:ilvl w:val="1"/>
          <w:numId w:val="8"/>
        </w:numPr>
        <w:spacing w:after="0" w:afterAutospacing="0" w:before="0" w:beforeAutospacing="0" w:lineRule="auto"/>
        <w:ind w:left="1440" w:hanging="360"/>
        <w:rPr>
          <w:sz w:val="30"/>
          <w:szCs w:val="30"/>
        </w:rPr>
      </w:pPr>
      <w:bookmarkStart w:colFirst="0" w:colLast="0" w:name="_mqm9zx3lmoye" w:id="1"/>
      <w:bookmarkEnd w:id="1"/>
      <w:r w:rsidDel="00000000" w:rsidR="00000000" w:rsidRPr="00000000">
        <w:rPr>
          <w:sz w:val="30"/>
          <w:szCs w:val="30"/>
          <w:rtl w:val="0"/>
        </w:rPr>
        <w:t xml:space="preserve">Phase 2 : Intégration API REST (Production)</w:t>
      </w:r>
    </w:p>
    <w:p w:rsidR="00000000" w:rsidDel="00000000" w:rsidP="00000000" w:rsidRDefault="00000000" w:rsidRPr="00000000" w14:paraId="00000011">
      <w:pPr>
        <w:pStyle w:val="Heading2"/>
        <w:keepNext w:val="0"/>
        <w:keepLines w:val="0"/>
        <w:numPr>
          <w:ilvl w:val="0"/>
          <w:numId w:val="8"/>
        </w:numPr>
        <w:spacing w:after="240" w:before="0" w:beforeAutospacing="0" w:lineRule="auto"/>
        <w:ind w:left="720" w:hanging="360"/>
        <w:rPr>
          <w:sz w:val="30"/>
          <w:szCs w:val="30"/>
        </w:rPr>
      </w:pPr>
      <w:bookmarkStart w:colFirst="0" w:colLast="0" w:name="_vo5uho8e4qr" w:id="2"/>
      <w:bookmarkEnd w:id="2"/>
      <w:r w:rsidDel="00000000" w:rsidR="00000000" w:rsidRPr="00000000">
        <w:rPr>
          <w:sz w:val="30"/>
          <w:szCs w:val="30"/>
          <w:rtl w:val="0"/>
        </w:rPr>
        <w:t xml:space="preserve">Bilan Technique</w:t>
      </w:r>
    </w:p>
    <w:p w:rsidR="00000000" w:rsidDel="00000000" w:rsidP="00000000" w:rsidRDefault="00000000" w:rsidRPr="00000000" w14:paraId="00000012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mqm9zx3lmoye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wh01jwgfdz5g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trckn7qysv9w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bsgsscv07go5" w:id="5"/>
      <w:bookmarkEnd w:id="5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1. Présentation du Projet</w:t>
      </w:r>
    </w:p>
    <w:p w:rsidR="00000000" w:rsidDel="00000000" w:rsidP="00000000" w:rsidRDefault="00000000" w:rsidRPr="00000000" w14:paraId="00000016">
      <w:pPr>
        <w:spacing w:after="240" w:before="240" w:lineRule="auto"/>
        <w:rPr/>
      </w:pPr>
      <w:r w:rsidDel="00000000" w:rsidR="00000000" w:rsidRPr="00000000">
        <w:rPr>
          <w:b w:val="1"/>
          <w:bCs w:val="1"/>
          <w:rtl w:val="0"/>
        </w:rPr>
        <w:t xml:space="preserve">Client :</w:t>
      </w:r>
      <w:r w:rsidDel="00000000" w:rsidR="00000000" w:rsidRPr="00000000">
        <w:rPr>
          <w:rtl w:val="0"/>
        </w:rPr>
        <w:t xml:space="preserve"> La Ferme Maya</w:t>
      </w:r>
    </w:p>
    <w:p w:rsidR="00000000" w:rsidDel="00000000" w:rsidP="00000000" w:rsidRDefault="00000000" w:rsidRPr="00000000" w14:paraId="00000017">
      <w:pPr>
        <w:spacing w:after="240" w:before="240" w:lineRule="auto"/>
        <w:rPr/>
      </w:pPr>
      <w:r w:rsidDel="00000000" w:rsidR="00000000" w:rsidRPr="00000000">
        <w:rPr>
          <w:b w:val="1"/>
          <w:bCs w:val="1"/>
          <w:rtl w:val="0"/>
        </w:rPr>
        <w:t xml:space="preserve">Développeur :</w:t>
      </w:r>
      <w:r w:rsidDel="00000000" w:rsidR="00000000" w:rsidRPr="00000000">
        <w:rPr>
          <w:rtl w:val="0"/>
        </w:rPr>
        <w:t xml:space="preserve"> ESN Logma</w:t>
      </w:r>
    </w:p>
    <w:p w:rsidR="00000000" w:rsidDel="00000000" w:rsidP="00000000" w:rsidRDefault="00000000" w:rsidRPr="00000000" w14:paraId="00000018">
      <w:pPr>
        <w:spacing w:after="240" w:before="240" w:lineRule="auto"/>
        <w:rPr/>
      </w:pPr>
      <w:r w:rsidDel="00000000" w:rsidR="00000000" w:rsidRPr="00000000">
        <w:rPr>
          <w:b w:val="1"/>
          <w:bCs w:val="1"/>
          <w:rtl w:val="0"/>
        </w:rPr>
        <w:t xml:space="preserve">Technologie :</w:t>
      </w:r>
      <w:r w:rsidDel="00000000" w:rsidR="00000000" w:rsidRPr="00000000">
        <w:rPr>
          <w:rtl w:val="0"/>
        </w:rPr>
        <w:t xml:space="preserve"> Flutter (SDK) &amp; Dart</w:t>
      </w:r>
    </w:p>
    <w:p w:rsidR="00000000" w:rsidDel="00000000" w:rsidP="00000000" w:rsidRDefault="00000000" w:rsidRPr="00000000" w14:paraId="00000019">
      <w:pPr>
        <w:spacing w:after="240" w:before="240" w:lineRule="auto"/>
        <w:rPr/>
      </w:pPr>
      <w:r w:rsidDel="00000000" w:rsidR="00000000" w:rsidRPr="00000000">
        <w:rPr>
          <w:b w:val="1"/>
          <w:bCs w:val="1"/>
          <w:rtl w:val="0"/>
        </w:rPr>
        <w:t xml:space="preserve">Objectif :</w:t>
      </w:r>
      <w:r w:rsidDel="00000000" w:rsidR="00000000" w:rsidRPr="00000000">
        <w:rPr>
          <w:rtl w:val="0"/>
        </w:rPr>
        <w:t xml:space="preserve"> Conception d'une application mobile cross-platform (Android &amp; iOS) permettant aux clients de consulter le catalogue de produits fermiers et d'effectuer des commandes.</w:t>
      </w:r>
    </w:p>
    <w:p w:rsidR="00000000" w:rsidDel="00000000" w:rsidP="00000000" w:rsidRDefault="00000000" w:rsidRPr="00000000" w14:paraId="0000001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Ce document retrace les étapes techniques de la mise en place de l'architecture, de la gestion de l'UI (User Interface) et de l'intégration des données via une API REST.</w:t>
      </w:r>
    </w:p>
    <w:p w:rsidR="00000000" w:rsidDel="00000000" w:rsidP="00000000" w:rsidRDefault="00000000" w:rsidRPr="00000000" w14:paraId="0000001B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bdcjtivofzmk" w:id="6"/>
      <w:bookmarkEnd w:id="6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2. Architecture Logicielle et Environnement</w:t>
      </w:r>
    </w:p>
    <w:p w:rsidR="00000000" w:rsidDel="00000000" w:rsidP="00000000" w:rsidRDefault="00000000" w:rsidRPr="00000000" w14:paraId="0000001C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lnbkitf8k2g3" w:id="7"/>
      <w:bookmarkEnd w:id="7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2.1 Choix de l'Architecture</w:t>
      </w:r>
    </w:p>
    <w:p w:rsidR="00000000" w:rsidDel="00000000" w:rsidP="00000000" w:rsidRDefault="00000000" w:rsidRPr="00000000" w14:paraId="0000001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Pour garantir la maintenabilité, l'évolutivité et la séparation des préoccupations (SoC - Separation of Concerns), le projet adopte la </w:t>
      </w:r>
      <w:r w:rsidDel="00000000" w:rsidR="00000000" w:rsidRPr="00000000">
        <w:rPr>
          <w:b w:val="1"/>
          <w:bCs w:val="1"/>
          <w:rtl w:val="0"/>
        </w:rPr>
        <w:t xml:space="preserve">Clean Architecture</w:t>
      </w:r>
      <w:r w:rsidDel="00000000" w:rsidR="00000000" w:rsidRPr="00000000">
        <w:rPr>
          <w:rtl w:val="0"/>
        </w:rPr>
        <w:t xml:space="preserve">. Cette structure a été générée via l'extension VS Code </w:t>
      </w:r>
      <w:r w:rsidDel="00000000" w:rsidR="00000000" w:rsidRPr="00000000">
        <w:rPr>
          <w:i w:val="1"/>
          <w:iCs w:val="1"/>
          <w:rtl w:val="0"/>
        </w:rPr>
        <w:t xml:space="preserve">Clean Flutter Architecture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L'arborescence du projet dans le dossier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lib/src</w:t>
      </w:r>
      <w:r w:rsidDel="00000000" w:rsidR="00000000" w:rsidRPr="00000000">
        <w:rPr>
          <w:rtl w:val="0"/>
        </w:rPr>
        <w:t xml:space="preserve"> est organisée comme suit :</w:t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spacing w:after="0" w:afterAutospacing="0" w:before="240" w:lineRule="auto"/>
        <w:ind w:left="720" w:hanging="360"/>
      </w:pP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188038"/>
          <w:rtl w:val="0"/>
        </w:rPr>
        <w:t xml:space="preserve">core/</w:t>
      </w:r>
      <w:r w:rsidDel="00000000" w:rsidR="00000000" w:rsidRPr="00000000">
        <w:rPr>
          <w:rtl w:val="0"/>
        </w:rPr>
        <w:t xml:space="preserve"> : Contient les éléments transverses à l'application.</w:t>
      </w:r>
    </w:p>
    <w:p w:rsidR="00000000" w:rsidDel="00000000" w:rsidP="00000000" w:rsidRDefault="00000000" w:rsidRPr="00000000" w14:paraId="00000020">
      <w:pPr>
        <w:numPr>
          <w:ilvl w:val="1"/>
          <w:numId w:val="1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config/</w:t>
      </w:r>
      <w:r w:rsidDel="00000000" w:rsidR="00000000" w:rsidRPr="00000000">
        <w:rPr>
          <w:rtl w:val="0"/>
        </w:rPr>
        <w:t xml:space="preserve"> : Configuration globale (ex: URLs de l'API).</w:t>
      </w:r>
    </w:p>
    <w:p w:rsidR="00000000" w:rsidDel="00000000" w:rsidP="00000000" w:rsidRDefault="00000000" w:rsidRPr="00000000" w14:paraId="00000021">
      <w:pPr>
        <w:numPr>
          <w:ilvl w:val="1"/>
          <w:numId w:val="1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constants/</w:t>
      </w:r>
      <w:r w:rsidDel="00000000" w:rsidR="00000000" w:rsidRPr="00000000">
        <w:rPr>
          <w:rtl w:val="0"/>
        </w:rPr>
        <w:t xml:space="preserve"> : Constantes (couleurs, styles).</w:t>
      </w:r>
    </w:p>
    <w:p w:rsidR="00000000" w:rsidDel="00000000" w:rsidP="00000000" w:rsidRDefault="00000000" w:rsidRPr="00000000" w14:paraId="00000022">
      <w:pPr>
        <w:numPr>
          <w:ilvl w:val="1"/>
          <w:numId w:val="1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theme/</w:t>
      </w:r>
      <w:r w:rsidDel="00000000" w:rsidR="00000000" w:rsidRPr="00000000">
        <w:rPr>
          <w:rtl w:val="0"/>
        </w:rPr>
        <w:t xml:space="preserve"> : Définition des thèmes (Light/Dark).</w:t>
      </w:r>
    </w:p>
    <w:p w:rsidR="00000000" w:rsidDel="00000000" w:rsidP="00000000" w:rsidRDefault="00000000" w:rsidRPr="00000000" w14:paraId="00000023">
      <w:pPr>
        <w:numPr>
          <w:ilvl w:val="1"/>
          <w:numId w:val="1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utils/</w:t>
      </w:r>
      <w:r w:rsidDel="00000000" w:rsidR="00000000" w:rsidRPr="00000000">
        <w:rPr>
          <w:rtl w:val="0"/>
        </w:rPr>
        <w:t xml:space="preserve"> : Utilitaires divers.</w:t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188038"/>
          <w:rtl w:val="0"/>
        </w:rPr>
        <w:t xml:space="preserve">features/</w:t>
      </w:r>
      <w:r w:rsidDel="00000000" w:rsidR="00000000" w:rsidRPr="00000000">
        <w:rPr>
          <w:rtl w:val="0"/>
        </w:rPr>
        <w:t xml:space="preserve"> : Contient les modules fonctionnels de l'application. Chaque fonctionnalité (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categorie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home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user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panier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produit</w:t>
      </w:r>
      <w:r w:rsidDel="00000000" w:rsidR="00000000" w:rsidRPr="00000000">
        <w:rPr>
          <w:rtl w:val="0"/>
        </w:rPr>
        <w:t xml:space="preserve">) est subdivisée en trois couches :</w:t>
      </w:r>
    </w:p>
    <w:p w:rsidR="00000000" w:rsidDel="00000000" w:rsidP="00000000" w:rsidRDefault="00000000" w:rsidRPr="00000000" w14:paraId="00000025">
      <w:pPr>
        <w:numPr>
          <w:ilvl w:val="1"/>
          <w:numId w:val="1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domain/</w:t>
      </w:r>
      <w:r w:rsidDel="00000000" w:rsidR="00000000" w:rsidRPr="00000000">
        <w:rPr>
          <w:rtl w:val="0"/>
        </w:rPr>
        <w:t xml:space="preserve"> : Logique métier (Entités, Repositories abstraits).</w:t>
      </w:r>
    </w:p>
    <w:p w:rsidR="00000000" w:rsidDel="00000000" w:rsidP="00000000" w:rsidRDefault="00000000" w:rsidRPr="00000000" w14:paraId="00000026">
      <w:pPr>
        <w:numPr>
          <w:ilvl w:val="1"/>
          <w:numId w:val="1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data/</w:t>
      </w:r>
      <w:r w:rsidDel="00000000" w:rsidR="00000000" w:rsidRPr="00000000">
        <w:rPr>
          <w:rtl w:val="0"/>
        </w:rPr>
        <w:t xml:space="preserve"> : Gestion des données (Modèles, Sources de données, Implémentation des repositories).</w:t>
      </w:r>
    </w:p>
    <w:p w:rsidR="00000000" w:rsidDel="00000000" w:rsidP="00000000" w:rsidRDefault="00000000" w:rsidRPr="00000000" w14:paraId="00000027">
      <w:pPr>
        <w:numPr>
          <w:ilvl w:val="1"/>
          <w:numId w:val="1"/>
        </w:numPr>
        <w:spacing w:after="240" w:before="0" w:beforeAutospacing="0" w:lineRule="auto"/>
        <w:ind w:left="1440" w:hanging="360"/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presentation/</w:t>
      </w:r>
      <w:r w:rsidDel="00000000" w:rsidR="00000000" w:rsidRPr="00000000">
        <w:rPr>
          <w:rtl w:val="0"/>
        </w:rPr>
        <w:t xml:space="preserve"> : Interface utilisateur (Pages, Widgets, State Management).</w:t>
      </w:r>
    </w:p>
    <w:p w:rsidR="00000000" w:rsidDel="00000000" w:rsidP="00000000" w:rsidRDefault="00000000" w:rsidRPr="00000000" w14:paraId="00000028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pv3n4ug7nd0h" w:id="8"/>
      <w:bookmarkEnd w:id="8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2.2 Point d'Entrée</w:t>
      </w:r>
    </w:p>
    <w:p w:rsidR="00000000" w:rsidDel="00000000" w:rsidP="00000000" w:rsidRDefault="00000000" w:rsidRPr="00000000" w14:paraId="0000002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Le fichier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main.dart</w:t>
      </w:r>
      <w:r w:rsidDel="00000000" w:rsidR="00000000" w:rsidRPr="00000000">
        <w:rPr>
          <w:rtl w:val="0"/>
        </w:rPr>
        <w:t xml:space="preserve"> initialise l'application. Il est configuré pour être asynchrone (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Future&lt;void&gt; main() async</w:t>
      </w:r>
      <w:r w:rsidDel="00000000" w:rsidR="00000000" w:rsidRPr="00000000">
        <w:rPr>
          <w:rtl w:val="0"/>
        </w:rPr>
        <w:t xml:space="preserve">) afin de charger les préférences utilisateur (thème sauvegardé) avant le lancement via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runApp(RootApp(...))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2A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tm73ivtfrs3v" w:id="9"/>
      <w:bookmarkEnd w:id="9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3. Interface Utilisateur (UI) et Expérience (UX)</w:t>
      </w:r>
    </w:p>
    <w:p w:rsidR="00000000" w:rsidDel="00000000" w:rsidP="00000000" w:rsidRDefault="00000000" w:rsidRPr="00000000" w14:paraId="0000002B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to6mhkgmkt8o" w:id="10"/>
      <w:bookmarkEnd w:id="10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3.1 Gestion Avancée des Thèmes</w:t>
      </w:r>
    </w:p>
    <w:p w:rsidR="00000000" w:rsidDel="00000000" w:rsidP="00000000" w:rsidRDefault="00000000" w:rsidRPr="00000000" w14:paraId="0000002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L'application supporte nativement les modes </w:t>
      </w:r>
      <w:r w:rsidDel="00000000" w:rsidR="00000000" w:rsidRPr="00000000">
        <w:rPr>
          <w:b w:val="1"/>
          <w:bCs w:val="1"/>
          <w:rtl w:val="0"/>
        </w:rPr>
        <w:t xml:space="preserve">Clair</w:t>
      </w:r>
      <w:r w:rsidDel="00000000" w:rsidR="00000000" w:rsidRPr="00000000">
        <w:rPr>
          <w:rtl w:val="0"/>
        </w:rPr>
        <w:t xml:space="preserve"> et </w:t>
      </w:r>
      <w:r w:rsidDel="00000000" w:rsidR="00000000" w:rsidRPr="00000000">
        <w:rPr>
          <w:b w:val="1"/>
          <w:bCs w:val="1"/>
          <w:rtl w:val="0"/>
        </w:rPr>
        <w:t xml:space="preserve">Sombre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2D">
      <w:pPr>
        <w:numPr>
          <w:ilvl w:val="0"/>
          <w:numId w:val="7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Implémentation :</w:t>
      </w:r>
      <w:r w:rsidDel="00000000" w:rsidR="00000000" w:rsidRPr="00000000">
        <w:rPr>
          <w:rtl w:val="0"/>
        </w:rPr>
        <w:t xml:space="preserve"> Utilisation du package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adaptive_theme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2E">
      <w:pPr>
        <w:numPr>
          <w:ilvl w:val="0"/>
          <w:numId w:val="7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Configuration (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188038"/>
          <w:rtl w:val="0"/>
        </w:rPr>
        <w:t xml:space="preserve">theme.dart</w:t>
      </w:r>
      <w:r w:rsidDel="00000000" w:rsidR="00000000" w:rsidRPr="00000000">
        <w:rPr>
          <w:b w:val="1"/>
          <w:bCs w:val="1"/>
          <w:rtl w:val="0"/>
        </w:rPr>
        <w:t xml:space="preserve">) :</w:t>
      </w:r>
    </w:p>
    <w:p w:rsidR="00000000" w:rsidDel="00000000" w:rsidP="00000000" w:rsidRDefault="00000000" w:rsidRPr="00000000" w14:paraId="0000002F">
      <w:pPr>
        <w:numPr>
          <w:ilvl w:val="1"/>
          <w:numId w:val="7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Définition des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ThemeData</w:t>
      </w:r>
      <w:r w:rsidDel="00000000" w:rsidR="00000000" w:rsidRPr="00000000">
        <w:rPr>
          <w:rtl w:val="0"/>
        </w:rPr>
        <w:t xml:space="preserve"> pour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lightThemeData</w:t>
      </w:r>
      <w:r w:rsidDel="00000000" w:rsidR="00000000" w:rsidRPr="00000000">
        <w:rPr>
          <w:rtl w:val="0"/>
        </w:rPr>
        <w:t xml:space="preserve"> et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darkThemeData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30">
      <w:pPr>
        <w:numPr>
          <w:ilvl w:val="1"/>
          <w:numId w:val="7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Utilisation de la classe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AppColor</w:t>
      </w:r>
      <w:r w:rsidDel="00000000" w:rsidR="00000000" w:rsidRPr="00000000">
        <w:rPr>
          <w:rtl w:val="0"/>
        </w:rPr>
        <w:t xml:space="preserve"> (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colors.dart</w:t>
      </w:r>
      <w:r w:rsidDel="00000000" w:rsidR="00000000" w:rsidRPr="00000000">
        <w:rPr>
          <w:rtl w:val="0"/>
        </w:rPr>
        <w:t xml:space="preserve">) pour centraliser les codes hexadécimaux (ex: Vert primaire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#53923A</w:t>
      </w:r>
      <w:r w:rsidDel="00000000" w:rsidR="00000000" w:rsidRPr="00000000">
        <w:rPr>
          <w:rtl w:val="0"/>
        </w:rPr>
        <w:t xml:space="preserve"> pour le light mode).</w:t>
      </w:r>
    </w:p>
    <w:p w:rsidR="00000000" w:rsidDel="00000000" w:rsidP="00000000" w:rsidRDefault="00000000" w:rsidRPr="00000000" w14:paraId="00000031">
      <w:pPr>
        <w:numPr>
          <w:ilvl w:val="0"/>
          <w:numId w:val="7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Fonctionnalité Utilisateur :</w:t>
      </w:r>
    </w:p>
    <w:p w:rsidR="00000000" w:rsidDel="00000000" w:rsidP="00000000" w:rsidRDefault="00000000" w:rsidRPr="00000000" w14:paraId="00000032">
      <w:pPr>
        <w:numPr>
          <w:ilvl w:val="1"/>
          <w:numId w:val="7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Une page dédiée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UserPage</w:t>
      </w:r>
      <w:r w:rsidDel="00000000" w:rsidR="00000000" w:rsidRPr="00000000">
        <w:rPr>
          <w:rtl w:val="0"/>
        </w:rPr>
        <w:t xml:space="preserve"> permet à l'utilisateur de basculer le thème.</w:t>
      </w:r>
    </w:p>
    <w:p w:rsidR="00000000" w:rsidDel="00000000" w:rsidP="00000000" w:rsidRDefault="00000000" w:rsidRPr="00000000" w14:paraId="00000033">
      <w:pPr>
        <w:numPr>
          <w:ilvl w:val="1"/>
          <w:numId w:val="7"/>
        </w:numPr>
        <w:spacing w:after="24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Le choix est persisté localement (via Shared Preferences géré par le package), assurant que l'utilisateur retrouve son thème préféré au prochain lancement.</w:t>
      </w:r>
    </w:p>
    <w:p w:rsidR="00000000" w:rsidDel="00000000" w:rsidP="00000000" w:rsidRDefault="00000000" w:rsidRPr="00000000" w14:paraId="00000034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1xr5djc8ufly" w:id="11"/>
      <w:bookmarkEnd w:id="11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3.2 Système de Navigation</w:t>
      </w:r>
    </w:p>
    <w:p w:rsidR="00000000" w:rsidDel="00000000" w:rsidP="00000000" w:rsidRDefault="00000000" w:rsidRPr="00000000" w14:paraId="0000003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La navigation principale est gérée par un </w:t>
      </w:r>
      <w:r w:rsidDel="00000000" w:rsidR="00000000" w:rsidRPr="00000000">
        <w:rPr>
          <w:b w:val="1"/>
          <w:bCs w:val="1"/>
          <w:rtl w:val="0"/>
        </w:rPr>
        <w:t xml:space="preserve">BottomNavigationBar</w:t>
      </w:r>
      <w:r w:rsidDel="00000000" w:rsidR="00000000" w:rsidRPr="00000000">
        <w:rPr>
          <w:rtl w:val="0"/>
        </w:rPr>
        <w:t xml:space="preserve"> situé dans le widget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HomePage</w:t>
      </w:r>
      <w:r w:rsidDel="00000000" w:rsidR="00000000" w:rsidRPr="00000000">
        <w:rPr>
          <w:rtl w:val="0"/>
        </w:rPr>
        <w:t xml:space="preserve"> (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StatefulWidget</w:t>
      </w:r>
      <w:r w:rsidDel="00000000" w:rsidR="00000000" w:rsidRPr="00000000">
        <w:rPr>
          <w:rtl w:val="0"/>
        </w:rPr>
        <w:t xml:space="preserve">). Il permet de naviguer entre 4 vues sans recharger l'application entière :</w:t>
      </w:r>
    </w:p>
    <w:p w:rsidR="00000000" w:rsidDel="00000000" w:rsidP="00000000" w:rsidRDefault="00000000" w:rsidRPr="00000000" w14:paraId="00000036">
      <w:pPr>
        <w:numPr>
          <w:ilvl w:val="0"/>
          <w:numId w:val="10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Accueil (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188038"/>
          <w:rtl w:val="0"/>
        </w:rPr>
        <w:t xml:space="preserve">ProduitPage</w:t>
      </w:r>
      <w:r w:rsidDel="00000000" w:rsidR="00000000" w:rsidRPr="00000000">
        <w:rPr>
          <w:b w:val="1"/>
          <w:bCs w:val="1"/>
          <w:rtl w:val="0"/>
        </w:rPr>
        <w:t xml:space="preserve">)</w:t>
      </w:r>
      <w:r w:rsidDel="00000000" w:rsidR="00000000" w:rsidRPr="00000000">
        <w:rPr>
          <w:rtl w:val="0"/>
        </w:rPr>
        <w:t xml:space="preserve"> : Liste des produits mis en avant.</w:t>
      </w:r>
    </w:p>
    <w:p w:rsidR="00000000" w:rsidDel="00000000" w:rsidP="00000000" w:rsidRDefault="00000000" w:rsidRPr="00000000" w14:paraId="00000037">
      <w:pPr>
        <w:numPr>
          <w:ilvl w:val="0"/>
          <w:numId w:val="10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Catégories (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188038"/>
          <w:rtl w:val="0"/>
        </w:rPr>
        <w:t xml:space="preserve">CategoriePage</w:t>
      </w:r>
      <w:r w:rsidDel="00000000" w:rsidR="00000000" w:rsidRPr="00000000">
        <w:rPr>
          <w:b w:val="1"/>
          <w:bCs w:val="1"/>
          <w:rtl w:val="0"/>
        </w:rPr>
        <w:t xml:space="preserve">)</w:t>
      </w:r>
      <w:r w:rsidDel="00000000" w:rsidR="00000000" w:rsidRPr="00000000">
        <w:rPr>
          <w:rtl w:val="0"/>
        </w:rPr>
        <w:t xml:space="preserve"> : Catalogue visuel des familles de produits.</w:t>
      </w:r>
    </w:p>
    <w:p w:rsidR="00000000" w:rsidDel="00000000" w:rsidP="00000000" w:rsidRDefault="00000000" w:rsidRPr="00000000" w14:paraId="00000038">
      <w:pPr>
        <w:numPr>
          <w:ilvl w:val="0"/>
          <w:numId w:val="10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Panier (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188038"/>
          <w:rtl w:val="0"/>
        </w:rPr>
        <w:t xml:space="preserve">PanierPage</w:t>
      </w:r>
      <w:r w:rsidDel="00000000" w:rsidR="00000000" w:rsidRPr="00000000">
        <w:rPr>
          <w:b w:val="1"/>
          <w:bCs w:val="1"/>
          <w:rtl w:val="0"/>
        </w:rPr>
        <w:t xml:space="preserve">)</w:t>
      </w:r>
      <w:r w:rsidDel="00000000" w:rsidR="00000000" w:rsidRPr="00000000">
        <w:rPr>
          <w:rtl w:val="0"/>
        </w:rPr>
        <w:t xml:space="preserve"> : Récapitulatif des achats (avec icône badge de notification).</w:t>
      </w:r>
    </w:p>
    <w:p w:rsidR="00000000" w:rsidDel="00000000" w:rsidP="00000000" w:rsidRDefault="00000000" w:rsidRPr="00000000" w14:paraId="00000039">
      <w:pPr>
        <w:numPr>
          <w:ilvl w:val="0"/>
          <w:numId w:val="10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Utilisateur (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188038"/>
          <w:rtl w:val="0"/>
        </w:rPr>
        <w:t xml:space="preserve">UserPage</w:t>
      </w:r>
      <w:r w:rsidDel="00000000" w:rsidR="00000000" w:rsidRPr="00000000">
        <w:rPr>
          <w:b w:val="1"/>
          <w:bCs w:val="1"/>
          <w:rtl w:val="0"/>
        </w:rPr>
        <w:t xml:space="preserve">)</w:t>
      </w:r>
      <w:r w:rsidDel="00000000" w:rsidR="00000000" w:rsidRPr="00000000">
        <w:rPr>
          <w:rtl w:val="0"/>
        </w:rPr>
        <w:t xml:space="preserve"> : Paramètres et profil.</w:t>
      </w:r>
    </w:p>
    <w:p w:rsidR="00000000" w:rsidDel="00000000" w:rsidP="00000000" w:rsidRDefault="00000000" w:rsidRPr="00000000" w14:paraId="0000003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La navigation interne (d'une page à une autre hors menu) utilise le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Navigator</w:t>
      </w:r>
      <w:r w:rsidDel="00000000" w:rsidR="00000000" w:rsidRPr="00000000">
        <w:rPr>
          <w:rtl w:val="0"/>
        </w:rPr>
        <w:t xml:space="preserve"> de Flutter (méthodes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.push()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.pop()</w:t>
      </w:r>
      <w:r w:rsidDel="00000000" w:rsidR="00000000" w:rsidRPr="00000000">
        <w:rPr>
          <w:rtl w:val="0"/>
        </w:rPr>
        <w:t xml:space="preserve">).</w:t>
      </w:r>
    </w:p>
    <w:p w:rsidR="00000000" w:rsidDel="00000000" w:rsidP="00000000" w:rsidRDefault="00000000" w:rsidRPr="00000000" w14:paraId="0000003B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joznxo6d0ih6" w:id="12"/>
      <w:bookmarkEnd w:id="12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4. Développement de la Feature "Catégories"</w:t>
      </w:r>
    </w:p>
    <w:p w:rsidR="00000000" w:rsidDel="00000000" w:rsidP="00000000" w:rsidRDefault="00000000" w:rsidRPr="00000000" w14:paraId="0000003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Le développement de cette fonctionnalité critique a suivi deux phases distinctes, passant d'un prototype statique à une version connectée.</w:t>
      </w:r>
    </w:p>
    <w:p w:rsidR="00000000" w:rsidDel="00000000" w:rsidP="00000000" w:rsidRDefault="00000000" w:rsidRPr="00000000" w14:paraId="0000003D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ruoctgi78r1g" w:id="13"/>
      <w:bookmarkEnd w:id="13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Phase 1 : Maquette et Données Bouchonnées (Mock)</w:t>
      </w:r>
    </w:p>
    <w:p w:rsidR="00000000" w:rsidDel="00000000" w:rsidP="00000000" w:rsidRDefault="00000000" w:rsidRPr="00000000" w14:paraId="0000003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L'objectif initial était de valider le design sans dépendre du backend.</w:t>
      </w:r>
    </w:p>
    <w:p w:rsidR="00000000" w:rsidDel="00000000" w:rsidP="00000000" w:rsidRDefault="00000000" w:rsidRPr="00000000" w14:paraId="0000003F">
      <w:pPr>
        <w:numPr>
          <w:ilvl w:val="0"/>
          <w:numId w:val="2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Entités :</w:t>
      </w:r>
      <w:r w:rsidDel="00000000" w:rsidR="00000000" w:rsidRPr="00000000">
        <w:rPr>
          <w:rtl w:val="0"/>
        </w:rPr>
        <w:t xml:space="preserve"> Création d'une classe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CategorieEntityFake</w:t>
      </w:r>
      <w:r w:rsidDel="00000000" w:rsidR="00000000" w:rsidRPr="00000000">
        <w:rPr>
          <w:rtl w:val="0"/>
        </w:rPr>
        <w:t xml:space="preserve"> contenant un libellé, une couleur et une image locale.</w:t>
      </w:r>
    </w:p>
    <w:p w:rsidR="00000000" w:rsidDel="00000000" w:rsidP="00000000" w:rsidRDefault="00000000" w:rsidRPr="00000000" w14:paraId="00000040">
      <w:pPr>
        <w:numPr>
          <w:ilvl w:val="0"/>
          <w:numId w:val="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Repository 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CategorieRepositoryFake</w:t>
      </w:r>
      <w:r w:rsidDel="00000000" w:rsidR="00000000" w:rsidRPr="00000000">
        <w:rPr>
          <w:rtl w:val="0"/>
        </w:rPr>
        <w:t xml:space="preserve"> simule une base de données en renvoyant une liste statique de 8 catégories (Fruits, Légumes, Herbes, etc.).</w:t>
      </w:r>
    </w:p>
    <w:p w:rsidR="00000000" w:rsidDel="00000000" w:rsidP="00000000" w:rsidRDefault="00000000" w:rsidRPr="00000000" w14:paraId="00000041">
      <w:pPr>
        <w:numPr>
          <w:ilvl w:val="0"/>
          <w:numId w:val="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Affichage :</w:t>
      </w:r>
      <w:r w:rsidDel="00000000" w:rsidR="00000000" w:rsidRPr="00000000">
        <w:rPr>
          <w:rtl w:val="0"/>
        </w:rPr>
        <w:t xml:space="preserve"> Utilisation d'un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GridView.builder</w:t>
      </w:r>
      <w:r w:rsidDel="00000000" w:rsidR="00000000" w:rsidRPr="00000000">
        <w:rPr>
          <w:rtl w:val="0"/>
        </w:rPr>
        <w:t xml:space="preserve"> pour créer une grille responsive (2 colonnes).</w:t>
      </w:r>
    </w:p>
    <w:p w:rsidR="00000000" w:rsidDel="00000000" w:rsidP="00000000" w:rsidRDefault="00000000" w:rsidRPr="00000000" w14:paraId="00000042">
      <w:pPr>
        <w:numPr>
          <w:ilvl w:val="0"/>
          <w:numId w:val="2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Assets :</w:t>
      </w:r>
      <w:r w:rsidDel="00000000" w:rsidR="00000000" w:rsidRPr="00000000">
        <w:rPr>
          <w:rtl w:val="0"/>
        </w:rPr>
        <w:t xml:space="preserve"> Les images sont chargées depuis le dossier local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assets/images/cat/</w:t>
      </w:r>
      <w:r w:rsidDel="00000000" w:rsidR="00000000" w:rsidRPr="00000000">
        <w:rPr>
          <w:rtl w:val="0"/>
        </w:rPr>
        <w:t xml:space="preserve"> via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AssetImage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43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6ao8xsextlz9" w:id="14"/>
      <w:bookmarkEnd w:id="14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Phase 2 : Intégration API REST (Production)</w:t>
      </w:r>
    </w:p>
    <w:p w:rsidR="00000000" w:rsidDel="00000000" w:rsidP="00000000" w:rsidRDefault="00000000" w:rsidRPr="00000000" w14:paraId="0000004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Cette phase connecte l'application à l'API </w:t>
      </w:r>
      <w:r w:rsidDel="00000000" w:rsidR="00000000" w:rsidRPr="00000000">
        <w:rPr>
          <w:b w:val="1"/>
          <w:bCs w:val="1"/>
          <w:rtl w:val="0"/>
        </w:rPr>
        <w:t xml:space="preserve">maya-api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45">
      <w:pPr>
        <w:pStyle w:val="Heading4"/>
        <w:keepNext w:val="0"/>
        <w:keepLines w:val="0"/>
        <w:spacing w:after="40" w:before="240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ip5hscijz3e4" w:id="15"/>
      <w:bookmarkEnd w:id="15"/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 xml:space="preserve">A. Configuration Réseau</w:t>
      </w:r>
    </w:p>
    <w:p w:rsidR="00000000" w:rsidDel="00000000" w:rsidP="00000000" w:rsidRDefault="00000000" w:rsidRPr="00000000" w14:paraId="00000046">
      <w:pPr>
        <w:numPr>
          <w:ilvl w:val="0"/>
          <w:numId w:val="3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Ajout du package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http</w:t>
      </w:r>
      <w:r w:rsidDel="00000000" w:rsidR="00000000" w:rsidRPr="00000000">
        <w:rPr>
          <w:rtl w:val="0"/>
        </w:rPr>
        <w:t xml:space="preserve"> dans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pubspec.yaml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47">
      <w:pPr>
        <w:numPr>
          <w:ilvl w:val="0"/>
          <w:numId w:val="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Création d'une classe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AppConfig</w:t>
      </w:r>
      <w:r w:rsidDel="00000000" w:rsidR="00000000" w:rsidRPr="00000000">
        <w:rPr>
          <w:rtl w:val="0"/>
        </w:rPr>
        <w:t xml:space="preserve"> pour gérer les variables d'environnement.</w:t>
      </w:r>
    </w:p>
    <w:p w:rsidR="00000000" w:rsidDel="00000000" w:rsidP="00000000" w:rsidRDefault="00000000" w:rsidRPr="00000000" w14:paraId="00000048">
      <w:pPr>
        <w:numPr>
          <w:ilvl w:val="1"/>
          <w:numId w:val="3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API_BASE_URL</w:t>
      </w:r>
      <w:r w:rsidDel="00000000" w:rsidR="00000000" w:rsidRPr="00000000">
        <w:rPr>
          <w:rtl w:val="0"/>
        </w:rPr>
        <w:t xml:space="preserve"> : URL des endpoints (ex: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http://10.0.2.2:8000/api/</w:t>
      </w:r>
      <w:r w:rsidDel="00000000" w:rsidR="00000000" w:rsidRPr="00000000">
        <w:rPr>
          <w:rtl w:val="0"/>
        </w:rPr>
        <w:t xml:space="preserve">).</w:t>
      </w:r>
    </w:p>
    <w:p w:rsidR="00000000" w:rsidDel="00000000" w:rsidP="00000000" w:rsidRDefault="00000000" w:rsidRPr="00000000" w14:paraId="00000049">
      <w:pPr>
        <w:numPr>
          <w:ilvl w:val="1"/>
          <w:numId w:val="3"/>
        </w:numPr>
        <w:spacing w:after="240" w:before="0" w:beforeAutospacing="0" w:lineRule="auto"/>
        <w:ind w:left="1440" w:hanging="360"/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API_BASE_URL_IMG</w:t>
      </w:r>
      <w:r w:rsidDel="00000000" w:rsidR="00000000" w:rsidRPr="00000000">
        <w:rPr>
          <w:rtl w:val="0"/>
        </w:rPr>
        <w:t xml:space="preserve"> : URL racine pour le chargement des images distantes.</w:t>
      </w:r>
    </w:p>
    <w:p w:rsidR="00000000" w:rsidDel="00000000" w:rsidP="00000000" w:rsidRDefault="00000000" w:rsidRPr="00000000" w14:paraId="0000004A">
      <w:pPr>
        <w:pStyle w:val="Heading4"/>
        <w:keepNext w:val="0"/>
        <w:keepLines w:val="0"/>
        <w:spacing w:after="40" w:before="240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rbkk00z22v3r" w:id="16"/>
      <w:bookmarkEnd w:id="16"/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 xml:space="preserve">B. Couche Data (Données)</w:t>
      </w:r>
    </w:p>
    <w:p w:rsidR="00000000" w:rsidDel="00000000" w:rsidP="00000000" w:rsidRDefault="00000000" w:rsidRPr="00000000" w14:paraId="0000004B">
      <w:pPr>
        <w:numPr>
          <w:ilvl w:val="0"/>
          <w:numId w:val="5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Modèle (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188038"/>
          <w:rtl w:val="0"/>
        </w:rPr>
        <w:t xml:space="preserve">categorie.dart</w:t>
      </w:r>
      <w:r w:rsidDel="00000000" w:rsidR="00000000" w:rsidRPr="00000000">
        <w:rPr>
          <w:b w:val="1"/>
          <w:bCs w:val="1"/>
          <w:rtl w:val="0"/>
        </w:rPr>
        <w:t xml:space="preserve">) :</w:t>
      </w:r>
    </w:p>
    <w:p w:rsidR="00000000" w:rsidDel="00000000" w:rsidP="00000000" w:rsidRDefault="00000000" w:rsidRPr="00000000" w14:paraId="0000004C">
      <w:pPr>
        <w:numPr>
          <w:ilvl w:val="1"/>
          <w:numId w:val="5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La classe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Categorie</w:t>
      </w:r>
      <w:r w:rsidDel="00000000" w:rsidR="00000000" w:rsidRPr="00000000">
        <w:rPr>
          <w:rtl w:val="0"/>
        </w:rPr>
        <w:t xml:space="preserve"> remplace l'entité fake.</w:t>
      </w:r>
    </w:p>
    <w:p w:rsidR="00000000" w:rsidDel="00000000" w:rsidP="00000000" w:rsidRDefault="00000000" w:rsidRPr="00000000" w14:paraId="0000004D">
      <w:pPr>
        <w:numPr>
          <w:ilvl w:val="1"/>
          <w:numId w:val="5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Ajout des méthodes de sérialisation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fromJson</w:t>
      </w:r>
      <w:r w:rsidDel="00000000" w:rsidR="00000000" w:rsidRPr="00000000">
        <w:rPr>
          <w:rtl w:val="0"/>
        </w:rPr>
        <w:t xml:space="preserve"> (pour convertir la réponse API en objet Dart) et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toJson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4E">
      <w:pPr>
        <w:numPr>
          <w:ilvl w:val="0"/>
          <w:numId w:val="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Source de Données (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188038"/>
          <w:rtl w:val="0"/>
        </w:rPr>
        <w:t xml:space="preserve">categorie_api.dart</w:t>
      </w:r>
      <w:r w:rsidDel="00000000" w:rsidR="00000000" w:rsidRPr="00000000">
        <w:rPr>
          <w:b w:val="1"/>
          <w:bCs w:val="1"/>
          <w:rtl w:val="0"/>
        </w:rPr>
        <w:t xml:space="preserve">) :</w:t>
      </w:r>
    </w:p>
    <w:p w:rsidR="00000000" w:rsidDel="00000000" w:rsidP="00000000" w:rsidRDefault="00000000" w:rsidRPr="00000000" w14:paraId="0000004F">
      <w:pPr>
        <w:numPr>
          <w:ilvl w:val="1"/>
          <w:numId w:val="5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Envoie une requête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GET</w:t>
      </w:r>
      <w:r w:rsidDel="00000000" w:rsidR="00000000" w:rsidRPr="00000000">
        <w:rPr>
          <w:rtl w:val="0"/>
        </w:rPr>
        <w:t xml:space="preserve"> asynchrone à l'endpoint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/categories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50">
      <w:pPr>
        <w:numPr>
          <w:ilvl w:val="1"/>
          <w:numId w:val="5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Gère les codes de réponse HTTP (200 OK vs Erreurs).</w:t>
      </w:r>
    </w:p>
    <w:p w:rsidR="00000000" w:rsidDel="00000000" w:rsidP="00000000" w:rsidRDefault="00000000" w:rsidRPr="00000000" w14:paraId="00000051">
      <w:pPr>
        <w:numPr>
          <w:ilvl w:val="1"/>
          <w:numId w:val="5"/>
        </w:numPr>
        <w:spacing w:after="24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Décode le JSON reçu (avec gestion de l'UTF-8 pour les accents).</w:t>
      </w:r>
    </w:p>
    <w:p w:rsidR="00000000" w:rsidDel="00000000" w:rsidP="00000000" w:rsidRDefault="00000000" w:rsidRPr="00000000" w14:paraId="00000052">
      <w:pPr>
        <w:pStyle w:val="Heading4"/>
        <w:keepNext w:val="0"/>
        <w:keepLines w:val="0"/>
        <w:spacing w:after="40" w:before="240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mong1hxnerp7" w:id="17"/>
      <w:bookmarkEnd w:id="17"/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 xml:space="preserve">C. Couche Domain &amp; Service</w:t>
      </w:r>
    </w:p>
    <w:p w:rsidR="00000000" w:rsidDel="00000000" w:rsidP="00000000" w:rsidRDefault="00000000" w:rsidRPr="00000000" w14:paraId="00000053">
      <w:pPr>
        <w:numPr>
          <w:ilvl w:val="0"/>
          <w:numId w:val="9"/>
        </w:numPr>
        <w:spacing w:after="24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Service (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188038"/>
          <w:rtl w:val="0"/>
        </w:rPr>
        <w:t xml:space="preserve">categorie_service.dart</w:t>
      </w:r>
      <w:r w:rsidDel="00000000" w:rsidR="00000000" w:rsidRPr="00000000">
        <w:rPr>
          <w:b w:val="1"/>
          <w:bCs w:val="1"/>
          <w:rtl w:val="0"/>
        </w:rPr>
        <w:t xml:space="preserve">) :</w:t>
      </w:r>
      <w:r w:rsidDel="00000000" w:rsidR="00000000" w:rsidRPr="00000000">
        <w:rPr>
          <w:rtl w:val="0"/>
        </w:rPr>
        <w:t xml:space="preserve"> Agit comme intermédiaire. Il appelle l'API et retourne une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Future&lt;List&lt;Categorie&gt;?&gt;</w:t>
      </w:r>
      <w:r w:rsidDel="00000000" w:rsidR="00000000" w:rsidRPr="00000000">
        <w:rPr>
          <w:rtl w:val="0"/>
        </w:rPr>
        <w:t xml:space="preserve"> à la vue.</w:t>
      </w:r>
    </w:p>
    <w:p w:rsidR="00000000" w:rsidDel="00000000" w:rsidP="00000000" w:rsidRDefault="00000000" w:rsidRPr="00000000" w14:paraId="00000054">
      <w:pPr>
        <w:pStyle w:val="Heading4"/>
        <w:keepNext w:val="0"/>
        <w:keepLines w:val="0"/>
        <w:spacing w:after="40" w:before="240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lcy3s1j2rf1" w:id="18"/>
      <w:bookmarkEnd w:id="18"/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 xml:space="preserve">D. Couche Presentation (Mise à jour)</w:t>
      </w:r>
    </w:p>
    <w:p w:rsidR="00000000" w:rsidDel="00000000" w:rsidP="00000000" w:rsidRDefault="00000000" w:rsidRPr="00000000" w14:paraId="00000055">
      <w:pPr>
        <w:numPr>
          <w:ilvl w:val="0"/>
          <w:numId w:val="6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La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CategoriesPage</w:t>
      </w:r>
      <w:r w:rsidDel="00000000" w:rsidR="00000000" w:rsidRPr="00000000">
        <w:rPr>
          <w:rtl w:val="0"/>
        </w:rPr>
        <w:t xml:space="preserve"> devient un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StatefulWidget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56">
      <w:pPr>
        <w:numPr>
          <w:ilvl w:val="0"/>
          <w:numId w:val="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Cycle de vie :</w:t>
      </w:r>
      <w:r w:rsidDel="00000000" w:rsidR="00000000" w:rsidRPr="00000000">
        <w:rPr>
          <w:rtl w:val="0"/>
        </w:rPr>
        <w:t xml:space="preserve"> Appel du service dans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initState()</w:t>
      </w:r>
      <w:r w:rsidDel="00000000" w:rsidR="00000000" w:rsidRPr="00000000">
        <w:rPr>
          <w:rtl w:val="0"/>
        </w:rPr>
        <w:t xml:space="preserve"> pour charger les données au démarrage.</w:t>
      </w:r>
    </w:p>
    <w:p w:rsidR="00000000" w:rsidDel="00000000" w:rsidP="00000000" w:rsidRDefault="00000000" w:rsidRPr="00000000" w14:paraId="00000057">
      <w:pPr>
        <w:numPr>
          <w:ilvl w:val="0"/>
          <w:numId w:val="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Rendu Asynchrone :</w:t>
      </w:r>
      <w:r w:rsidDel="00000000" w:rsidR="00000000" w:rsidRPr="00000000">
        <w:rPr>
          <w:rtl w:val="0"/>
        </w:rPr>
        <w:t xml:space="preserve"> Affichage d'un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CircularProgressIndicator</w:t>
      </w:r>
      <w:r w:rsidDel="00000000" w:rsidR="00000000" w:rsidRPr="00000000">
        <w:rPr>
          <w:rtl w:val="0"/>
        </w:rPr>
        <w:t xml:space="preserve"> pendant le chargement des données (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isLoaded</w:t>
      </w:r>
      <w:r w:rsidDel="00000000" w:rsidR="00000000" w:rsidRPr="00000000">
        <w:rPr>
          <w:rtl w:val="0"/>
        </w:rPr>
        <w:t xml:space="preserve"> à false).</w:t>
      </w:r>
    </w:p>
    <w:p w:rsidR="00000000" w:rsidDel="00000000" w:rsidP="00000000" w:rsidRDefault="00000000" w:rsidRPr="00000000" w14:paraId="00000058">
      <w:pPr>
        <w:numPr>
          <w:ilvl w:val="0"/>
          <w:numId w:val="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Composants Visuels :</w:t>
      </w:r>
    </w:p>
    <w:p w:rsidR="00000000" w:rsidDel="00000000" w:rsidP="00000000" w:rsidRDefault="00000000" w:rsidRPr="00000000" w14:paraId="00000059">
      <w:pPr>
        <w:numPr>
          <w:ilvl w:val="1"/>
          <w:numId w:val="6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Remplacement de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AssetImage</w:t>
      </w:r>
      <w:r w:rsidDel="00000000" w:rsidR="00000000" w:rsidRPr="00000000">
        <w:rPr>
          <w:rtl w:val="0"/>
        </w:rPr>
        <w:t xml:space="preserve"> par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NetworkImage</w:t>
      </w:r>
      <w:r w:rsidDel="00000000" w:rsidR="00000000" w:rsidRPr="00000000">
        <w:rPr>
          <w:rtl w:val="0"/>
        </w:rPr>
        <w:t xml:space="preserve"> pour charger les images depuis le serveur.</w:t>
      </w:r>
    </w:p>
    <w:p w:rsidR="00000000" w:rsidDel="00000000" w:rsidP="00000000" w:rsidRDefault="00000000" w:rsidRPr="00000000" w14:paraId="0000005A">
      <w:pPr>
        <w:numPr>
          <w:ilvl w:val="1"/>
          <w:numId w:val="6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Utilisation du widget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InkWell</w:t>
      </w:r>
      <w:r w:rsidDel="00000000" w:rsidR="00000000" w:rsidRPr="00000000">
        <w:rPr>
          <w:rtl w:val="0"/>
        </w:rPr>
        <w:t xml:space="preserve"> pour rendre les tuiles cliquables.</w:t>
      </w:r>
    </w:p>
    <w:p w:rsidR="00000000" w:rsidDel="00000000" w:rsidP="00000000" w:rsidRDefault="00000000" w:rsidRPr="00000000" w14:paraId="0000005B">
      <w:pPr>
        <w:numPr>
          <w:ilvl w:val="1"/>
          <w:numId w:val="6"/>
        </w:numPr>
        <w:spacing w:after="24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Design soigné avec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BoxDecoration</w:t>
      </w:r>
      <w:r w:rsidDel="00000000" w:rsidR="00000000" w:rsidRPr="00000000">
        <w:rPr>
          <w:rtl w:val="0"/>
        </w:rPr>
        <w:t xml:space="preserve"> (bordures, arrondis, ombres) et couleurs dynamiques basées sur l'index de la catégorie.</w:t>
      </w:r>
    </w:p>
    <w:p w:rsidR="00000000" w:rsidDel="00000000" w:rsidP="00000000" w:rsidRDefault="00000000" w:rsidRPr="00000000" w14:paraId="0000005C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rvppb88y8lip" w:id="19"/>
      <w:bookmarkEnd w:id="19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5. Bilan Technique</w:t>
      </w:r>
    </w:p>
    <w:p w:rsidR="00000000" w:rsidDel="00000000" w:rsidP="00000000" w:rsidRDefault="00000000" w:rsidRPr="00000000" w14:paraId="0000005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L'application eMaya respecte les standards professionnels de développement Flutter :</w:t>
      </w:r>
    </w:p>
    <w:p w:rsidR="00000000" w:rsidDel="00000000" w:rsidP="00000000" w:rsidRDefault="00000000" w:rsidRPr="00000000" w14:paraId="0000005E">
      <w:pPr>
        <w:numPr>
          <w:ilvl w:val="0"/>
          <w:numId w:val="4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Architecture robuste :</w:t>
      </w:r>
      <w:r w:rsidDel="00000000" w:rsidR="00000000" w:rsidRPr="00000000">
        <w:rPr>
          <w:rtl w:val="0"/>
        </w:rPr>
        <w:t xml:space="preserve"> Code découpé et testable.</w:t>
      </w:r>
    </w:p>
    <w:p w:rsidR="00000000" w:rsidDel="00000000" w:rsidP="00000000" w:rsidRDefault="00000000" w:rsidRPr="00000000" w14:paraId="0000005F">
      <w:pPr>
        <w:numPr>
          <w:ilvl w:val="0"/>
          <w:numId w:val="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UX moderne :</w:t>
      </w:r>
      <w:r w:rsidDel="00000000" w:rsidR="00000000" w:rsidRPr="00000000">
        <w:rPr>
          <w:rtl w:val="0"/>
        </w:rPr>
        <w:t xml:space="preserve"> Support du mode sombre et navigation fluide.</w:t>
      </w:r>
    </w:p>
    <w:p w:rsidR="00000000" w:rsidDel="00000000" w:rsidP="00000000" w:rsidRDefault="00000000" w:rsidRPr="00000000" w14:paraId="00000060">
      <w:pPr>
        <w:numPr>
          <w:ilvl w:val="0"/>
          <w:numId w:val="4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Connectivité :</w:t>
      </w:r>
      <w:r w:rsidDel="00000000" w:rsidR="00000000" w:rsidRPr="00000000">
        <w:rPr>
          <w:rtl w:val="0"/>
        </w:rPr>
        <w:t xml:space="preserve"> Gestion propre des appels réseaux asynchrones et des chargements.</w:t>
      </w:r>
    </w:p>
    <w:p w:rsidR="00000000" w:rsidDel="00000000" w:rsidP="00000000" w:rsidRDefault="00000000" w:rsidRPr="00000000" w14:paraId="0000006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Cette structure permet désormais d'ajouter facilement la gestion détaillée des produits et la finalisation du panier d'achat.</w:t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Roboto Mon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Mono-regular.ttf"/><Relationship Id="rId2" Type="http://schemas.openxmlformats.org/officeDocument/2006/relationships/font" Target="fonts/RobotoMono-bold.ttf"/><Relationship Id="rId3" Type="http://schemas.openxmlformats.org/officeDocument/2006/relationships/font" Target="fonts/RobotoMono-italic.ttf"/><Relationship Id="rId4" Type="http://schemas.openxmlformats.org/officeDocument/2006/relationships/font" Target="fonts/RobotoMon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